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B3" w:rsidRPr="00271EF1" w:rsidRDefault="00DE69C9" w:rsidP="00271EF1">
      <w:pPr>
        <w:rPr>
          <w:rFonts w:ascii="Arial" w:hAnsi="Arial" w:cs="Arial"/>
          <w:b/>
          <w:bCs/>
          <w:sz w:val="22"/>
          <w:szCs w:val="22"/>
        </w:rPr>
      </w:pPr>
      <w:r w:rsidRPr="00271EF1">
        <w:rPr>
          <w:rFonts w:ascii="Arial" w:hAnsi="Arial" w:cs="Arial"/>
          <w:b/>
          <w:bCs/>
          <w:sz w:val="22"/>
          <w:szCs w:val="22"/>
        </w:rPr>
        <w:t xml:space="preserve">Düsenrückschlagventil DRV Typ 8015, weich dichtend </w:t>
      </w:r>
      <w:r w:rsidR="008A40CB" w:rsidRPr="00271EF1">
        <w:rPr>
          <w:rFonts w:ascii="Arial" w:hAnsi="Arial" w:cs="Arial"/>
          <w:b/>
          <w:bCs/>
          <w:sz w:val="22"/>
          <w:szCs w:val="22"/>
        </w:rPr>
        <w:t>mit zentralem Ventilteller</w:t>
      </w:r>
    </w:p>
    <w:p w:rsidR="00C55832" w:rsidRPr="00271EF1" w:rsidRDefault="00C55832" w:rsidP="00271EF1">
      <w:pPr>
        <w:rPr>
          <w:rFonts w:ascii="Arial" w:hAnsi="Arial" w:cs="Arial"/>
          <w:b/>
          <w:bCs/>
          <w:sz w:val="22"/>
          <w:szCs w:val="22"/>
        </w:rPr>
      </w:pPr>
      <w:r w:rsidRPr="00271EF1">
        <w:rPr>
          <w:rFonts w:ascii="Arial" w:hAnsi="Arial" w:cs="Arial"/>
          <w:b/>
          <w:bCs/>
          <w:sz w:val="22"/>
          <w:szCs w:val="22"/>
        </w:rPr>
        <w:t>Komplett emailliert, buntmetallfrei</w:t>
      </w:r>
    </w:p>
    <w:p w:rsidR="00DE69C9" w:rsidRPr="00271EF1" w:rsidRDefault="00F24716" w:rsidP="00271EF1">
      <w:pPr>
        <w:rPr>
          <w:rFonts w:ascii="Arial" w:hAnsi="Arial" w:cs="Arial"/>
          <w:b/>
          <w:bCs/>
          <w:sz w:val="22"/>
          <w:szCs w:val="22"/>
        </w:rPr>
      </w:pPr>
      <w:r w:rsidRPr="00271EF1">
        <w:rPr>
          <w:rFonts w:ascii="Arial" w:hAnsi="Arial" w:cs="Arial"/>
          <w:b/>
          <w:bCs/>
          <w:sz w:val="22"/>
          <w:szCs w:val="22"/>
        </w:rPr>
        <w:t>DN 80 – DN 2</w:t>
      </w:r>
      <w:r w:rsidR="00DE69C9" w:rsidRPr="00271EF1">
        <w:rPr>
          <w:rFonts w:ascii="Arial" w:hAnsi="Arial" w:cs="Arial"/>
          <w:b/>
          <w:bCs/>
          <w:sz w:val="22"/>
          <w:szCs w:val="22"/>
        </w:rPr>
        <w:t>00, PN 10/16</w:t>
      </w:r>
      <w:r w:rsidR="00B552AB" w:rsidRPr="00271EF1">
        <w:rPr>
          <w:rFonts w:ascii="Arial" w:hAnsi="Arial" w:cs="Arial"/>
          <w:b/>
          <w:bCs/>
          <w:sz w:val="22"/>
          <w:szCs w:val="22"/>
        </w:rPr>
        <w:t>, 25/40</w:t>
      </w:r>
    </w:p>
    <w:p w:rsidR="00851C3F" w:rsidRPr="00271EF1" w:rsidRDefault="00673599" w:rsidP="00271EF1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71EF1">
        <w:rPr>
          <w:rFonts w:ascii="Arial" w:hAnsi="Arial" w:cs="Arial"/>
          <w:b/>
          <w:bCs/>
          <w:sz w:val="22"/>
          <w:szCs w:val="22"/>
        </w:rPr>
        <w:t>T</w:t>
      </w:r>
      <w:r w:rsidR="00DE69C9" w:rsidRPr="00271EF1">
        <w:rPr>
          <w:rFonts w:ascii="Arial" w:eastAsia="Calibri" w:hAnsi="Arial" w:cs="Arial"/>
          <w:b/>
          <w:sz w:val="22"/>
          <w:szCs w:val="22"/>
          <w:lang w:eastAsia="en-US"/>
        </w:rPr>
        <w:t>rink-und Rohwasser bis 60</w:t>
      </w:r>
      <w:r w:rsidR="00271EF1" w:rsidRPr="00271EF1">
        <w:rPr>
          <w:rFonts w:ascii="Arial" w:eastAsia="Calibri" w:hAnsi="Arial" w:cs="Arial"/>
          <w:b/>
          <w:sz w:val="22"/>
          <w:szCs w:val="22"/>
          <w:lang w:eastAsia="en-US"/>
        </w:rPr>
        <w:t xml:space="preserve"> °C</w:t>
      </w:r>
    </w:p>
    <w:p w:rsidR="00851C3F" w:rsidRPr="00271EF1" w:rsidRDefault="00851C3F" w:rsidP="00271EF1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271EF1">
        <w:rPr>
          <w:rFonts w:ascii="Arial" w:hAnsi="Arial" w:cs="Arial"/>
          <w:b/>
          <w:bCs/>
          <w:sz w:val="22"/>
          <w:szCs w:val="22"/>
        </w:rPr>
        <w:t>Baulänge</w:t>
      </w:r>
      <w:proofErr w:type="spellEnd"/>
      <w:r w:rsidRPr="00271EF1">
        <w:rPr>
          <w:rFonts w:ascii="Arial" w:hAnsi="Arial" w:cs="Arial"/>
          <w:b/>
          <w:bCs/>
          <w:sz w:val="22"/>
          <w:szCs w:val="22"/>
        </w:rPr>
        <w:t xml:space="preserve"> </w:t>
      </w:r>
      <w:r w:rsidR="00271EF1" w:rsidRPr="00271EF1">
        <w:rPr>
          <w:rFonts w:ascii="Arial" w:hAnsi="Arial" w:cs="Arial"/>
          <w:b/>
          <w:bCs/>
          <w:sz w:val="22"/>
          <w:szCs w:val="22"/>
        </w:rPr>
        <w:t>nach</w:t>
      </w:r>
      <w:r w:rsidR="008A40CB" w:rsidRPr="00271EF1">
        <w:rPr>
          <w:rFonts w:ascii="Arial" w:hAnsi="Arial" w:cs="Arial"/>
          <w:b/>
          <w:bCs/>
          <w:sz w:val="22"/>
          <w:szCs w:val="22"/>
        </w:rPr>
        <w:t xml:space="preserve"> </w:t>
      </w:r>
      <w:r w:rsidRPr="00271EF1">
        <w:rPr>
          <w:rFonts w:ascii="Arial" w:hAnsi="Arial" w:cs="Arial"/>
          <w:b/>
          <w:bCs/>
          <w:sz w:val="22"/>
          <w:szCs w:val="22"/>
        </w:rPr>
        <w:t>DIN EN 558 Grundreihe 14</w:t>
      </w:r>
    </w:p>
    <w:p w:rsidR="008A40CB" w:rsidRPr="00271EF1" w:rsidRDefault="00271EF1" w:rsidP="00271EF1">
      <w:pPr>
        <w:rPr>
          <w:rFonts w:ascii="Arial" w:hAnsi="Arial" w:cs="Arial"/>
          <w:b/>
          <w:bCs/>
          <w:sz w:val="22"/>
          <w:szCs w:val="22"/>
        </w:rPr>
      </w:pPr>
      <w:r w:rsidRPr="00271EF1">
        <w:rPr>
          <w:rFonts w:ascii="Arial" w:hAnsi="Arial" w:cs="Arial"/>
          <w:b/>
          <w:bCs/>
          <w:sz w:val="22"/>
          <w:szCs w:val="22"/>
        </w:rPr>
        <w:t>DVGW-</w:t>
      </w:r>
      <w:r w:rsidR="00044325" w:rsidRPr="00271EF1">
        <w:rPr>
          <w:rFonts w:ascii="Arial" w:hAnsi="Arial" w:cs="Arial"/>
          <w:b/>
          <w:bCs/>
          <w:sz w:val="22"/>
          <w:szCs w:val="22"/>
        </w:rPr>
        <w:t>registriert</w:t>
      </w:r>
    </w:p>
    <w:p w:rsidR="005815B2" w:rsidRPr="00271EF1" w:rsidRDefault="005815B2" w:rsidP="00271EF1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74541F" w:rsidRPr="00271EF1" w:rsidRDefault="00F71285" w:rsidP="00271EF1">
      <w:pPr>
        <w:rPr>
          <w:rFonts w:ascii="Arial" w:eastAsia="Calibri" w:hAnsi="Arial" w:cs="Arial"/>
          <w:sz w:val="22"/>
          <w:szCs w:val="22"/>
          <w:lang w:eastAsia="en-US"/>
        </w:rPr>
      </w:pPr>
      <w:r w:rsidRPr="00271EF1">
        <w:rPr>
          <w:rFonts w:ascii="Arial" w:eastAsia="Calibri" w:hAnsi="Arial" w:cs="Arial"/>
          <w:sz w:val="22"/>
          <w:szCs w:val="22"/>
          <w:lang w:eastAsia="en-US"/>
        </w:rPr>
        <w:t>Flanschanschluss nach DIN EN 1092-2</w:t>
      </w:r>
    </w:p>
    <w:p w:rsidR="005815B2" w:rsidRPr="00271EF1" w:rsidRDefault="005815B2" w:rsidP="00271EF1">
      <w:pPr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>Kompaktes</w:t>
      </w:r>
      <w:r w:rsidR="006D22CB" w:rsidRPr="00271EF1">
        <w:rPr>
          <w:rFonts w:ascii="Arial" w:hAnsi="Arial" w:cs="Arial"/>
          <w:sz w:val="22"/>
          <w:szCs w:val="22"/>
        </w:rPr>
        <w:t>,</w:t>
      </w:r>
      <w:r w:rsidR="00271EF1" w:rsidRPr="00271EF1">
        <w:rPr>
          <w:rFonts w:ascii="Arial" w:hAnsi="Arial" w:cs="Arial"/>
          <w:sz w:val="22"/>
          <w:szCs w:val="22"/>
        </w:rPr>
        <w:t xml:space="preserve"> </w:t>
      </w:r>
      <w:r w:rsidRPr="00271EF1">
        <w:rPr>
          <w:rFonts w:ascii="Arial" w:hAnsi="Arial" w:cs="Arial"/>
          <w:sz w:val="22"/>
          <w:szCs w:val="22"/>
        </w:rPr>
        <w:t>einteiliges</w:t>
      </w:r>
      <w:r w:rsidR="004916AA" w:rsidRPr="00271EF1">
        <w:rPr>
          <w:rFonts w:ascii="Arial" w:hAnsi="Arial" w:cs="Arial"/>
          <w:sz w:val="22"/>
          <w:szCs w:val="22"/>
        </w:rPr>
        <w:t xml:space="preserve"> und strömungsgünstiges Gehäuse </w:t>
      </w:r>
    </w:p>
    <w:p w:rsidR="00044325" w:rsidRPr="00271EF1" w:rsidRDefault="00044325" w:rsidP="00271EF1">
      <w:pPr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>Gehäuseeinsatz</w:t>
      </w:r>
      <w:r w:rsidR="00C55832" w:rsidRPr="00271EF1">
        <w:rPr>
          <w:rFonts w:ascii="Arial" w:hAnsi="Arial" w:cs="Arial"/>
          <w:sz w:val="22"/>
          <w:szCs w:val="22"/>
        </w:rPr>
        <w:t xml:space="preserve"> </w:t>
      </w:r>
      <w:r w:rsidR="00AF0C85" w:rsidRPr="00271EF1">
        <w:rPr>
          <w:rFonts w:ascii="Arial" w:hAnsi="Arial" w:cs="Arial"/>
          <w:sz w:val="22"/>
          <w:szCs w:val="22"/>
        </w:rPr>
        <w:t>mit Federhülsen</w:t>
      </w:r>
      <w:r w:rsidR="00C55832" w:rsidRPr="00271EF1">
        <w:rPr>
          <w:rFonts w:ascii="Arial" w:hAnsi="Arial" w:cs="Arial"/>
          <w:sz w:val="22"/>
          <w:szCs w:val="22"/>
        </w:rPr>
        <w:t xml:space="preserve"> robust fixiert und</w:t>
      </w:r>
      <w:r w:rsidR="00271EF1" w:rsidRPr="00271EF1">
        <w:rPr>
          <w:rFonts w:ascii="Arial" w:hAnsi="Arial" w:cs="Arial"/>
          <w:sz w:val="22"/>
          <w:szCs w:val="22"/>
        </w:rPr>
        <w:t xml:space="preserve"> </w:t>
      </w:r>
      <w:r w:rsidRPr="00271EF1">
        <w:rPr>
          <w:rFonts w:ascii="Arial" w:hAnsi="Arial" w:cs="Arial"/>
          <w:sz w:val="22"/>
          <w:szCs w:val="22"/>
        </w:rPr>
        <w:t>gesichert</w:t>
      </w:r>
      <w:r w:rsidR="00271EF1">
        <w:rPr>
          <w:rFonts w:ascii="Arial" w:hAnsi="Arial" w:cs="Arial"/>
          <w:sz w:val="22"/>
          <w:szCs w:val="22"/>
        </w:rPr>
        <w:t xml:space="preserve"> – einfach auszu</w:t>
      </w:r>
      <w:r w:rsidR="00C55832" w:rsidRPr="00271EF1">
        <w:rPr>
          <w:rFonts w:ascii="Arial" w:hAnsi="Arial" w:cs="Arial"/>
          <w:sz w:val="22"/>
          <w:szCs w:val="22"/>
        </w:rPr>
        <w:t>wechseln</w:t>
      </w:r>
    </w:p>
    <w:p w:rsidR="008462B3" w:rsidRPr="00271EF1" w:rsidRDefault="008462B3" w:rsidP="00271EF1">
      <w:pPr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 xml:space="preserve">zentralgeführter </w:t>
      </w:r>
      <w:r w:rsidR="005815B2" w:rsidRPr="00271EF1">
        <w:rPr>
          <w:rFonts w:ascii="Arial" w:hAnsi="Arial" w:cs="Arial"/>
          <w:sz w:val="22"/>
          <w:szCs w:val="22"/>
        </w:rPr>
        <w:t>Ven</w:t>
      </w:r>
      <w:r w:rsidRPr="00271EF1">
        <w:rPr>
          <w:rFonts w:ascii="Arial" w:hAnsi="Arial" w:cs="Arial"/>
          <w:sz w:val="22"/>
          <w:szCs w:val="22"/>
        </w:rPr>
        <w:t xml:space="preserve">tilteller mit Dichtprofil vulkanisiert </w:t>
      </w:r>
      <w:r w:rsidR="00F93C0C" w:rsidRPr="00271EF1">
        <w:rPr>
          <w:rFonts w:ascii="Arial" w:hAnsi="Arial" w:cs="Arial"/>
          <w:sz w:val="22"/>
          <w:szCs w:val="22"/>
        </w:rPr>
        <w:t>–</w:t>
      </w:r>
      <w:r w:rsidRPr="00271EF1">
        <w:rPr>
          <w:rFonts w:ascii="Arial" w:hAnsi="Arial" w:cs="Arial"/>
          <w:sz w:val="22"/>
          <w:szCs w:val="22"/>
        </w:rPr>
        <w:t xml:space="preserve"> </w:t>
      </w:r>
      <w:r w:rsidR="00F93C0C" w:rsidRPr="00271EF1">
        <w:rPr>
          <w:rFonts w:ascii="Arial" w:hAnsi="Arial" w:cs="Arial"/>
          <w:sz w:val="22"/>
          <w:szCs w:val="22"/>
        </w:rPr>
        <w:t xml:space="preserve">als </w:t>
      </w:r>
      <w:r w:rsidRPr="00271EF1">
        <w:rPr>
          <w:rFonts w:ascii="Arial" w:hAnsi="Arial" w:cs="Arial"/>
          <w:sz w:val="22"/>
          <w:szCs w:val="22"/>
        </w:rPr>
        <w:t>Anschlagdämpfung</w:t>
      </w:r>
    </w:p>
    <w:p w:rsidR="005815B2" w:rsidRPr="00271EF1" w:rsidRDefault="008462B3" w:rsidP="00271EF1">
      <w:pPr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 xml:space="preserve">geschlitzte </w:t>
      </w:r>
      <w:r w:rsidR="005815B2" w:rsidRPr="00271EF1">
        <w:rPr>
          <w:rFonts w:ascii="Arial" w:hAnsi="Arial" w:cs="Arial"/>
          <w:sz w:val="22"/>
          <w:szCs w:val="22"/>
        </w:rPr>
        <w:t xml:space="preserve">Lagerbuchsen im Gehäuseeinsatz aus </w:t>
      </w:r>
      <w:r w:rsidRPr="00271EF1">
        <w:rPr>
          <w:rFonts w:ascii="Arial" w:hAnsi="Arial" w:cs="Arial"/>
          <w:sz w:val="22"/>
          <w:szCs w:val="22"/>
        </w:rPr>
        <w:t>hochwertigem Polymer – kein Verklemmen</w:t>
      </w:r>
    </w:p>
    <w:p w:rsidR="005815B2" w:rsidRPr="00271EF1" w:rsidRDefault="00851C3F" w:rsidP="00271EF1">
      <w:pPr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>Führungsstange und F</w:t>
      </w:r>
      <w:r w:rsidR="005815B2" w:rsidRPr="00271EF1">
        <w:rPr>
          <w:rFonts w:ascii="Arial" w:hAnsi="Arial" w:cs="Arial"/>
          <w:sz w:val="22"/>
          <w:szCs w:val="22"/>
        </w:rPr>
        <w:t>eder aus Edelstahl</w:t>
      </w:r>
      <w:r w:rsidR="00044325" w:rsidRPr="00271EF1">
        <w:rPr>
          <w:rFonts w:ascii="Arial" w:hAnsi="Arial" w:cs="Arial"/>
          <w:sz w:val="22"/>
          <w:szCs w:val="22"/>
        </w:rPr>
        <w:t>,</w:t>
      </w:r>
      <w:r w:rsidR="00271EF1" w:rsidRPr="00271EF1">
        <w:rPr>
          <w:rFonts w:ascii="Arial" w:hAnsi="Arial" w:cs="Arial"/>
          <w:sz w:val="22"/>
          <w:szCs w:val="22"/>
        </w:rPr>
        <w:t xml:space="preserve"> </w:t>
      </w:r>
      <w:r w:rsidR="00044325" w:rsidRPr="00271EF1">
        <w:rPr>
          <w:rFonts w:ascii="Arial" w:hAnsi="Arial" w:cs="Arial"/>
          <w:sz w:val="22"/>
          <w:szCs w:val="22"/>
        </w:rPr>
        <w:t>Buchse korrosionssicher im Gehäuseeinsatz gelagert</w:t>
      </w:r>
      <w:r w:rsidR="001B42EA" w:rsidRPr="00271EF1">
        <w:rPr>
          <w:rFonts w:ascii="Arial" w:hAnsi="Arial" w:cs="Arial"/>
          <w:sz w:val="22"/>
          <w:szCs w:val="22"/>
        </w:rPr>
        <w:t>,</w:t>
      </w:r>
    </w:p>
    <w:p w:rsidR="00EE1430" w:rsidRPr="00271EF1" w:rsidRDefault="00EE1430" w:rsidP="00271EF1">
      <w:pPr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>alle Übergänge mit O-Ringen abgedichtet,</w:t>
      </w:r>
    </w:p>
    <w:p w:rsidR="00C55832" w:rsidRPr="00271EF1" w:rsidRDefault="00044325" w:rsidP="00271EF1">
      <w:pPr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>Druckf</w:t>
      </w:r>
      <w:r w:rsidR="008462B3" w:rsidRPr="00271EF1">
        <w:rPr>
          <w:rFonts w:ascii="Arial" w:hAnsi="Arial" w:cs="Arial"/>
          <w:sz w:val="22"/>
          <w:szCs w:val="22"/>
        </w:rPr>
        <w:t>eder</w:t>
      </w:r>
      <w:r w:rsidR="001B42EA" w:rsidRPr="00271EF1">
        <w:rPr>
          <w:rFonts w:ascii="Arial" w:hAnsi="Arial" w:cs="Arial"/>
          <w:sz w:val="22"/>
          <w:szCs w:val="22"/>
        </w:rPr>
        <w:t xml:space="preserve"> anpassbar fü</w:t>
      </w:r>
      <w:r w:rsidR="00C55832" w:rsidRPr="00271EF1">
        <w:rPr>
          <w:rFonts w:ascii="Arial" w:hAnsi="Arial" w:cs="Arial"/>
          <w:sz w:val="22"/>
          <w:szCs w:val="22"/>
        </w:rPr>
        <w:t>r unterschiedliche Einbaulagen</w:t>
      </w:r>
    </w:p>
    <w:p w:rsidR="00F93C0C" w:rsidRPr="00271EF1" w:rsidRDefault="00F93C0C" w:rsidP="00271EF1">
      <w:pPr>
        <w:rPr>
          <w:rFonts w:ascii="Arial" w:hAnsi="Arial" w:cs="Arial"/>
          <w:sz w:val="22"/>
          <w:szCs w:val="22"/>
        </w:rPr>
      </w:pPr>
    </w:p>
    <w:p w:rsidR="005815B2" w:rsidRPr="00271EF1" w:rsidRDefault="005815B2" w:rsidP="00271EF1">
      <w:pPr>
        <w:rPr>
          <w:rFonts w:ascii="Arial" w:eastAsia="Calibri" w:hAnsi="Arial" w:cs="Arial"/>
          <w:sz w:val="22"/>
          <w:szCs w:val="22"/>
          <w:lang w:eastAsia="en-US"/>
        </w:rPr>
      </w:pPr>
      <w:r w:rsidRPr="00271EF1">
        <w:rPr>
          <w:rFonts w:ascii="Arial" w:eastAsia="Calibri" w:hAnsi="Arial" w:cs="Arial"/>
          <w:sz w:val="22"/>
          <w:szCs w:val="22"/>
          <w:lang w:eastAsia="en-US"/>
        </w:rPr>
        <w:t>Auslegung für Durchfluss:</w:t>
      </w:r>
    </w:p>
    <w:p w:rsidR="005815B2" w:rsidRPr="00271EF1" w:rsidRDefault="005815B2" w:rsidP="00271EF1">
      <w:pPr>
        <w:pStyle w:val="Listenabsatz"/>
        <w:numPr>
          <w:ilvl w:val="0"/>
          <w:numId w:val="2"/>
        </w:numPr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271EF1">
        <w:rPr>
          <w:rFonts w:ascii="Arial" w:eastAsia="Calibri" w:hAnsi="Arial" w:cs="Arial"/>
          <w:sz w:val="22"/>
          <w:szCs w:val="22"/>
          <w:lang w:eastAsia="en-US"/>
        </w:rPr>
        <w:t>-horizontal und vertikal von unten</w:t>
      </w:r>
    </w:p>
    <w:p w:rsidR="005815B2" w:rsidRPr="00271EF1" w:rsidRDefault="005815B2" w:rsidP="00271EF1">
      <w:pPr>
        <w:pStyle w:val="Listenabsatz"/>
        <w:numPr>
          <w:ilvl w:val="0"/>
          <w:numId w:val="2"/>
        </w:numPr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271EF1">
        <w:rPr>
          <w:rFonts w:ascii="Arial" w:eastAsia="Calibri" w:hAnsi="Arial" w:cs="Arial"/>
          <w:sz w:val="22"/>
          <w:szCs w:val="22"/>
          <w:lang w:eastAsia="en-US"/>
        </w:rPr>
        <w:t>-vertikal von oben</w:t>
      </w:r>
    </w:p>
    <w:p w:rsidR="005815B2" w:rsidRPr="00271EF1" w:rsidRDefault="005815B2" w:rsidP="00271EF1">
      <w:pPr>
        <w:pStyle w:val="Listenabsatz"/>
        <w:numPr>
          <w:ilvl w:val="0"/>
          <w:numId w:val="2"/>
        </w:numPr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271EF1">
        <w:rPr>
          <w:rFonts w:ascii="Arial" w:eastAsia="Calibri" w:hAnsi="Arial" w:cs="Arial"/>
          <w:sz w:val="22"/>
          <w:szCs w:val="22"/>
          <w:lang w:eastAsia="en-US"/>
        </w:rPr>
        <w:t>-Kennze</w:t>
      </w:r>
      <w:r w:rsidR="00AF0C85" w:rsidRPr="00271EF1">
        <w:rPr>
          <w:rFonts w:ascii="Arial" w:eastAsia="Calibri" w:hAnsi="Arial" w:cs="Arial"/>
          <w:sz w:val="22"/>
          <w:szCs w:val="22"/>
          <w:lang w:eastAsia="en-US"/>
        </w:rPr>
        <w:t>ichnung der Durchflussrichtung</w:t>
      </w:r>
      <w:r w:rsidR="00271EF1" w:rsidRPr="00271EF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F0C85" w:rsidRPr="00271EF1">
        <w:rPr>
          <w:rFonts w:ascii="Arial" w:eastAsia="Calibri" w:hAnsi="Arial" w:cs="Arial"/>
          <w:sz w:val="22"/>
          <w:szCs w:val="22"/>
          <w:lang w:eastAsia="en-US"/>
        </w:rPr>
        <w:t>→</w:t>
      </w:r>
      <w:r w:rsidR="00271EF1" w:rsidRPr="00271EF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71EF1">
        <w:rPr>
          <w:rFonts w:ascii="Arial" w:eastAsia="Calibri" w:hAnsi="Arial" w:cs="Arial"/>
          <w:sz w:val="22"/>
          <w:szCs w:val="22"/>
          <w:lang w:eastAsia="en-US"/>
        </w:rPr>
        <w:t>aufgegossener Pfeil</w:t>
      </w:r>
    </w:p>
    <w:p w:rsidR="00EE1430" w:rsidRPr="00271EF1" w:rsidRDefault="00EE1430" w:rsidP="00271EF1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en-US"/>
        </w:rPr>
      </w:pP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>Werkstoffe</w:t>
      </w:r>
      <w:r w:rsidR="00F71285" w:rsidRPr="00271EF1">
        <w:rPr>
          <w:rFonts w:ascii="Arial" w:eastAsia="Times" w:hAnsi="Arial" w:cs="Arial"/>
          <w:sz w:val="22"/>
          <w:szCs w:val="22"/>
        </w:rPr>
        <w:t>:</w:t>
      </w: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 xml:space="preserve">Gehäuse und Gehäuseeinsatz </w:t>
      </w:r>
      <w:r w:rsidR="002E7442" w:rsidRPr="00271EF1">
        <w:rPr>
          <w:rFonts w:ascii="Arial" w:eastAsia="Times" w:hAnsi="Arial" w:cs="Arial"/>
          <w:sz w:val="22"/>
          <w:szCs w:val="22"/>
        </w:rPr>
        <w:t>–</w:t>
      </w:r>
      <w:r w:rsidRPr="00271EF1">
        <w:rPr>
          <w:rFonts w:ascii="Arial" w:eastAsia="Times" w:hAnsi="Arial" w:cs="Arial"/>
          <w:sz w:val="22"/>
          <w:szCs w:val="22"/>
        </w:rPr>
        <w:t xml:space="preserve"> </w:t>
      </w:r>
      <w:r w:rsidR="002E7442" w:rsidRPr="00271EF1">
        <w:rPr>
          <w:rFonts w:ascii="Arial" w:eastAsia="Times" w:hAnsi="Arial" w:cs="Arial"/>
          <w:sz w:val="22"/>
          <w:szCs w:val="22"/>
        </w:rPr>
        <w:t xml:space="preserve">hochwertiges </w:t>
      </w:r>
      <w:r w:rsidRPr="00271EF1">
        <w:rPr>
          <w:rFonts w:ascii="Arial" w:eastAsia="Times" w:hAnsi="Arial" w:cs="Arial"/>
          <w:sz w:val="22"/>
          <w:szCs w:val="22"/>
        </w:rPr>
        <w:t>du</w:t>
      </w:r>
      <w:r w:rsidR="00271EF1">
        <w:rPr>
          <w:rFonts w:ascii="Arial" w:eastAsia="Times" w:hAnsi="Arial" w:cs="Arial"/>
          <w:sz w:val="22"/>
          <w:szCs w:val="22"/>
        </w:rPr>
        <w:t>ktiles Gusseisen EN-GJS-500-14</w:t>
      </w: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 xml:space="preserve">Ventilteller </w:t>
      </w:r>
      <w:r w:rsidR="002E7442" w:rsidRPr="00271EF1">
        <w:rPr>
          <w:rFonts w:ascii="Arial" w:eastAsia="Times" w:hAnsi="Arial" w:cs="Arial"/>
          <w:sz w:val="22"/>
          <w:szCs w:val="22"/>
        </w:rPr>
        <w:t>–</w:t>
      </w:r>
      <w:r w:rsidRPr="00271EF1">
        <w:rPr>
          <w:rFonts w:ascii="Arial" w:eastAsia="Times" w:hAnsi="Arial" w:cs="Arial"/>
          <w:sz w:val="22"/>
          <w:szCs w:val="22"/>
        </w:rPr>
        <w:t xml:space="preserve"> </w:t>
      </w:r>
      <w:r w:rsidR="002E7442" w:rsidRPr="00271EF1">
        <w:rPr>
          <w:rFonts w:ascii="Arial" w:eastAsia="Times" w:hAnsi="Arial" w:cs="Arial"/>
          <w:sz w:val="22"/>
          <w:szCs w:val="22"/>
        </w:rPr>
        <w:t xml:space="preserve">hochwertiges </w:t>
      </w:r>
      <w:r w:rsidRPr="00271EF1">
        <w:rPr>
          <w:rFonts w:ascii="Arial" w:eastAsia="Times" w:hAnsi="Arial" w:cs="Arial"/>
          <w:sz w:val="22"/>
          <w:szCs w:val="22"/>
        </w:rPr>
        <w:t xml:space="preserve">duktiles Gusseisen EN-GJS-500-14, </w:t>
      </w:r>
      <w:r w:rsidR="00F93C0C" w:rsidRPr="00271EF1">
        <w:rPr>
          <w:rFonts w:ascii="Arial" w:eastAsia="Times" w:hAnsi="Arial" w:cs="Arial"/>
          <w:sz w:val="22"/>
          <w:szCs w:val="22"/>
        </w:rPr>
        <w:t>EPDM</w:t>
      </w:r>
      <w:r w:rsidR="00A023BE" w:rsidRPr="00271EF1">
        <w:rPr>
          <w:rFonts w:ascii="Arial" w:eastAsia="Times" w:hAnsi="Arial" w:cs="Arial"/>
          <w:sz w:val="22"/>
          <w:szCs w:val="22"/>
        </w:rPr>
        <w:t xml:space="preserve"> gummiert</w:t>
      </w: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>Führungsstange aus Niro 1.4057</w:t>
      </w: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>Gewindebuchse aus Niro 1.4057</w:t>
      </w: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>Feder aus Niro 1.4310</w:t>
      </w: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 xml:space="preserve">Führungsbuchse aus </w:t>
      </w:r>
      <w:r w:rsidR="002E7442" w:rsidRPr="00271EF1">
        <w:rPr>
          <w:rFonts w:ascii="Arial" w:eastAsia="Times" w:hAnsi="Arial" w:cs="Arial"/>
          <w:sz w:val="22"/>
          <w:szCs w:val="22"/>
        </w:rPr>
        <w:t xml:space="preserve">speziellem </w:t>
      </w:r>
      <w:r w:rsidRPr="00271EF1">
        <w:rPr>
          <w:rFonts w:ascii="Arial" w:eastAsia="Times" w:hAnsi="Arial" w:cs="Arial"/>
          <w:sz w:val="22"/>
          <w:szCs w:val="22"/>
        </w:rPr>
        <w:t>Polymer</w:t>
      </w: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>Korrosionsschutz:</w:t>
      </w:r>
    </w:p>
    <w:p w:rsidR="00F71285" w:rsidRPr="00271EF1" w:rsidRDefault="00DE69C9" w:rsidP="00271EF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>Gehäuse und</w:t>
      </w:r>
      <w:r w:rsidR="00742F4A" w:rsidRPr="00271EF1">
        <w:rPr>
          <w:rFonts w:ascii="Arial" w:eastAsia="Times" w:hAnsi="Arial" w:cs="Arial"/>
          <w:sz w:val="22"/>
          <w:szCs w:val="22"/>
        </w:rPr>
        <w:t xml:space="preserve"> Gehäuseeinsatz übergangslos</w:t>
      </w:r>
      <w:r w:rsidR="00F71285" w:rsidRPr="00271EF1">
        <w:rPr>
          <w:rFonts w:ascii="Arial" w:eastAsia="Times" w:hAnsi="Arial" w:cs="Arial"/>
          <w:sz w:val="22"/>
          <w:szCs w:val="22"/>
        </w:rPr>
        <w:t>e Emaillierung</w:t>
      </w:r>
      <w:r w:rsidR="00271EF1" w:rsidRPr="00271EF1">
        <w:rPr>
          <w:rFonts w:ascii="Arial" w:eastAsia="Times" w:hAnsi="Arial" w:cs="Arial"/>
          <w:sz w:val="22"/>
          <w:szCs w:val="22"/>
        </w:rPr>
        <w:t xml:space="preserve"> </w:t>
      </w:r>
      <w:r w:rsidR="00F71285" w:rsidRPr="00271EF1">
        <w:rPr>
          <w:rFonts w:ascii="Arial" w:hAnsi="Arial" w:cs="Arial"/>
          <w:bCs/>
          <w:sz w:val="22"/>
          <w:szCs w:val="22"/>
        </w:rPr>
        <w:t>mit Düker</w:t>
      </w:r>
      <w:r w:rsidR="00271EF1" w:rsidRPr="00271EF1">
        <w:rPr>
          <w:rFonts w:ascii="Arial" w:hAnsi="Arial" w:cs="Arial"/>
          <w:bCs/>
          <w:sz w:val="22"/>
          <w:szCs w:val="22"/>
        </w:rPr>
        <w:t xml:space="preserve"> </w:t>
      </w:r>
      <w:r w:rsidR="00F71285" w:rsidRPr="00271EF1">
        <w:rPr>
          <w:rFonts w:ascii="Arial" w:hAnsi="Arial" w:cs="Arial"/>
          <w:bCs/>
          <w:sz w:val="22"/>
          <w:szCs w:val="22"/>
        </w:rPr>
        <w:t xml:space="preserve">etec Email, </w:t>
      </w:r>
    </w:p>
    <w:p w:rsidR="00F71285" w:rsidRPr="00271EF1" w:rsidRDefault="00742F4A" w:rsidP="00271EF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271EF1">
        <w:rPr>
          <w:rFonts w:ascii="Arial" w:hAnsi="Arial" w:cs="Arial"/>
          <w:bCs/>
          <w:sz w:val="22"/>
          <w:szCs w:val="22"/>
        </w:rPr>
        <w:t>nach</w:t>
      </w:r>
      <w:r w:rsidR="00F71285" w:rsidRPr="00271EF1">
        <w:rPr>
          <w:rFonts w:ascii="Arial" w:hAnsi="Arial" w:cs="Arial"/>
          <w:bCs/>
          <w:sz w:val="22"/>
          <w:szCs w:val="22"/>
        </w:rPr>
        <w:t xml:space="preserve"> D</w:t>
      </w:r>
      <w:r w:rsidRPr="00271EF1">
        <w:rPr>
          <w:rFonts w:ascii="Arial" w:hAnsi="Arial" w:cs="Arial"/>
          <w:sz w:val="22"/>
          <w:szCs w:val="22"/>
        </w:rPr>
        <w:t xml:space="preserve">IN EN ISO 11177 </w:t>
      </w:r>
      <w:r w:rsidRPr="00271EF1">
        <w:rPr>
          <w:rFonts w:ascii="Arial" w:hAnsi="Arial" w:cs="Arial"/>
          <w:bCs/>
          <w:sz w:val="22"/>
          <w:szCs w:val="22"/>
        </w:rPr>
        <w:t>nach</w:t>
      </w:r>
      <w:r w:rsidR="00271EF1" w:rsidRPr="00271EF1">
        <w:rPr>
          <w:rFonts w:ascii="Arial" w:hAnsi="Arial" w:cs="Arial"/>
          <w:bCs/>
          <w:sz w:val="22"/>
          <w:szCs w:val="22"/>
        </w:rPr>
        <w:t xml:space="preserve"> </w:t>
      </w:r>
      <w:r w:rsidRPr="00271EF1">
        <w:rPr>
          <w:rFonts w:ascii="Arial" w:hAnsi="Arial" w:cs="Arial"/>
          <w:bCs/>
          <w:sz w:val="22"/>
          <w:szCs w:val="22"/>
        </w:rPr>
        <w:t>DEV-Richtlinie geprüft,</w:t>
      </w:r>
      <w:r w:rsidR="00271EF1" w:rsidRPr="00271EF1">
        <w:rPr>
          <w:rFonts w:ascii="Arial" w:hAnsi="Arial" w:cs="Arial"/>
          <w:bCs/>
          <w:sz w:val="22"/>
          <w:szCs w:val="22"/>
        </w:rPr>
        <w:t xml:space="preserve"> </w:t>
      </w:r>
      <w:r w:rsidRPr="00271EF1">
        <w:rPr>
          <w:rFonts w:ascii="Arial" w:hAnsi="Arial" w:cs="Arial"/>
          <w:bCs/>
          <w:sz w:val="22"/>
          <w:szCs w:val="22"/>
        </w:rPr>
        <w:t>für Bodenklasse III,</w:t>
      </w:r>
    </w:p>
    <w:p w:rsidR="00DE69C9" w:rsidRPr="00271EF1" w:rsidRDefault="00742F4A" w:rsidP="00271EF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271EF1">
        <w:rPr>
          <w:rFonts w:ascii="Arial" w:hAnsi="Arial" w:cs="Arial"/>
          <w:bCs/>
          <w:sz w:val="22"/>
          <w:szCs w:val="22"/>
        </w:rPr>
        <w:t>Farbton kobaltblau</w:t>
      </w:r>
      <w:r w:rsidR="00271EF1" w:rsidRPr="00271EF1">
        <w:rPr>
          <w:rFonts w:ascii="Arial" w:hAnsi="Arial" w:cs="Arial"/>
          <w:bCs/>
          <w:sz w:val="22"/>
          <w:szCs w:val="22"/>
        </w:rPr>
        <w:t xml:space="preserve"> </w:t>
      </w:r>
      <w:r w:rsidR="00271EF1">
        <w:rPr>
          <w:rFonts w:ascii="Arial" w:hAnsi="Arial" w:cs="Arial"/>
          <w:bCs/>
          <w:sz w:val="22"/>
          <w:szCs w:val="22"/>
        </w:rPr>
        <w:t>ähnlich</w:t>
      </w:r>
      <w:r w:rsidRPr="00271EF1">
        <w:rPr>
          <w:rFonts w:ascii="Arial" w:hAnsi="Arial" w:cs="Arial"/>
          <w:bCs/>
          <w:sz w:val="22"/>
          <w:szCs w:val="22"/>
        </w:rPr>
        <w:t xml:space="preserve"> RAL 5013</w:t>
      </w:r>
    </w:p>
    <w:p w:rsidR="00F71285" w:rsidRPr="00271EF1" w:rsidRDefault="00F71285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</w:p>
    <w:p w:rsidR="00DE69C9" w:rsidRPr="00271EF1" w:rsidRDefault="00DE69C9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  <w:r w:rsidRPr="00271EF1">
        <w:rPr>
          <w:rFonts w:ascii="Arial" w:eastAsia="Times" w:hAnsi="Arial" w:cs="Arial"/>
          <w:sz w:val="22"/>
          <w:szCs w:val="22"/>
        </w:rPr>
        <w:t xml:space="preserve">Alle </w:t>
      </w:r>
      <w:r w:rsidR="00C55832" w:rsidRPr="00271EF1">
        <w:rPr>
          <w:rFonts w:ascii="Arial" w:eastAsia="Times" w:hAnsi="Arial" w:cs="Arial"/>
          <w:sz w:val="22"/>
          <w:szCs w:val="22"/>
        </w:rPr>
        <w:t xml:space="preserve">Materialien </w:t>
      </w:r>
      <w:r w:rsidR="00271EF1">
        <w:rPr>
          <w:rFonts w:ascii="Arial" w:eastAsia="Times" w:hAnsi="Arial" w:cs="Arial"/>
          <w:sz w:val="22"/>
          <w:szCs w:val="22"/>
        </w:rPr>
        <w:t>der medium</w:t>
      </w:r>
      <w:bookmarkStart w:id="0" w:name="_GoBack"/>
      <w:bookmarkEnd w:id="0"/>
      <w:r w:rsidRPr="00271EF1">
        <w:rPr>
          <w:rFonts w:ascii="Arial" w:eastAsia="Times" w:hAnsi="Arial" w:cs="Arial"/>
          <w:sz w:val="22"/>
          <w:szCs w:val="22"/>
        </w:rPr>
        <w:t xml:space="preserve">berührten Teile </w:t>
      </w:r>
      <w:r w:rsidR="00FB0FE0" w:rsidRPr="00271EF1">
        <w:rPr>
          <w:rFonts w:ascii="Arial" w:eastAsia="Times" w:hAnsi="Arial" w:cs="Arial"/>
          <w:sz w:val="22"/>
          <w:szCs w:val="22"/>
        </w:rPr>
        <w:t xml:space="preserve">entsprechen dem </w:t>
      </w:r>
      <w:r w:rsidR="00242427" w:rsidRPr="00271EF1">
        <w:rPr>
          <w:rFonts w:ascii="Arial" w:eastAsia="Times" w:hAnsi="Arial" w:cs="Arial"/>
          <w:sz w:val="22"/>
          <w:szCs w:val="22"/>
        </w:rPr>
        <w:t xml:space="preserve">aktuellen </w:t>
      </w:r>
      <w:r w:rsidR="00673599" w:rsidRPr="00271EF1">
        <w:rPr>
          <w:rFonts w:ascii="Arial" w:eastAsia="Times" w:hAnsi="Arial" w:cs="Arial"/>
          <w:sz w:val="22"/>
          <w:szCs w:val="22"/>
        </w:rPr>
        <w:t>Stand der UBA-Leitlinien.</w:t>
      </w:r>
    </w:p>
    <w:p w:rsidR="005815B2" w:rsidRPr="00271EF1" w:rsidRDefault="005815B2" w:rsidP="00271EF1">
      <w:pPr>
        <w:autoSpaceDE w:val="0"/>
        <w:autoSpaceDN w:val="0"/>
        <w:adjustRightInd w:val="0"/>
        <w:rPr>
          <w:rFonts w:ascii="Arial" w:eastAsia="Times" w:hAnsi="Arial" w:cs="Arial"/>
          <w:sz w:val="22"/>
          <w:szCs w:val="22"/>
        </w:rPr>
      </w:pPr>
    </w:p>
    <w:p w:rsidR="00271EF1" w:rsidRPr="00271EF1" w:rsidRDefault="005815B2" w:rsidP="00271EF1">
      <w:pPr>
        <w:autoSpaceDE w:val="0"/>
        <w:autoSpaceDN w:val="0"/>
        <w:adjustRightInd w:val="0"/>
        <w:contextualSpacing/>
        <w:rPr>
          <w:rFonts w:ascii="Arial" w:eastAsia="ArialMT" w:hAnsi="Arial" w:cs="Arial"/>
          <w:sz w:val="22"/>
          <w:szCs w:val="22"/>
        </w:rPr>
      </w:pPr>
      <w:bookmarkStart w:id="1" w:name="_Toc475950312"/>
      <w:r w:rsidRPr="00271EF1">
        <w:rPr>
          <w:rFonts w:ascii="Arial" w:eastAsia="Times" w:hAnsi="Arial"/>
          <w:sz w:val="22"/>
          <w:szCs w:val="22"/>
        </w:rPr>
        <w:t>Technische Kennwerte</w:t>
      </w:r>
      <w:bookmarkEnd w:id="1"/>
      <w:r w:rsidRPr="00271EF1">
        <w:rPr>
          <w:rFonts w:ascii="Arial" w:eastAsia="Times" w:hAnsi="Arial"/>
          <w:sz w:val="22"/>
          <w:szCs w:val="22"/>
        </w:rPr>
        <w:t>:</w:t>
      </w:r>
      <w:r w:rsidR="00271EF1" w:rsidRPr="00271EF1">
        <w:rPr>
          <w:rFonts w:ascii="Arial" w:eastAsia="ArialMT" w:hAnsi="Arial" w:cs="Arial"/>
          <w:sz w:val="22"/>
          <w:szCs w:val="22"/>
        </w:rPr>
        <w:t xml:space="preserve"> </w:t>
      </w:r>
    </w:p>
    <w:p w:rsidR="00271EF1" w:rsidRPr="00271EF1" w:rsidRDefault="005815B2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</w:rPr>
      </w:pPr>
      <w:r w:rsidRPr="00271EF1">
        <w:rPr>
          <w:rFonts w:ascii="Arial" w:eastAsia="ArialMT" w:hAnsi="Arial" w:cs="Arial"/>
          <w:sz w:val="22"/>
          <w:szCs w:val="22"/>
        </w:rPr>
        <w:t>-Dichth</w:t>
      </w:r>
      <w:r w:rsidR="008A40CB" w:rsidRPr="00271EF1">
        <w:rPr>
          <w:rFonts w:ascii="Arial" w:eastAsia="ArialMT" w:hAnsi="Arial" w:cs="Arial"/>
          <w:sz w:val="22"/>
          <w:szCs w:val="22"/>
        </w:rPr>
        <w:t>eit ab Rückdruck von ca. 0,5 bar</w:t>
      </w:r>
    </w:p>
    <w:p w:rsidR="005815B2" w:rsidRPr="00271EF1" w:rsidRDefault="005815B2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</w:rPr>
      </w:pPr>
      <w:r w:rsidRPr="00271EF1">
        <w:rPr>
          <w:rFonts w:ascii="Arial" w:eastAsia="ArialMT" w:hAnsi="Arial" w:cs="Arial"/>
          <w:sz w:val="22"/>
          <w:szCs w:val="22"/>
        </w:rPr>
        <w:t>-</w:t>
      </w:r>
      <w:proofErr w:type="spellStart"/>
      <w:r w:rsidRPr="00271EF1">
        <w:rPr>
          <w:rFonts w:ascii="Arial" w:eastAsia="ArialMT" w:hAnsi="Arial" w:cs="Arial"/>
          <w:sz w:val="22"/>
          <w:szCs w:val="22"/>
        </w:rPr>
        <w:t>Leckrate</w:t>
      </w:r>
      <w:proofErr w:type="spellEnd"/>
      <w:r w:rsidRPr="00271EF1">
        <w:rPr>
          <w:rFonts w:ascii="Arial" w:eastAsia="ArialMT" w:hAnsi="Arial" w:cs="Arial"/>
          <w:sz w:val="22"/>
          <w:szCs w:val="22"/>
        </w:rPr>
        <w:t xml:space="preserve"> A nach </w:t>
      </w:r>
      <w:r w:rsidR="00271EF1">
        <w:rPr>
          <w:rFonts w:ascii="Arial" w:eastAsia="ArialMT" w:hAnsi="Arial" w:cs="Arial"/>
          <w:sz w:val="22"/>
          <w:szCs w:val="22"/>
        </w:rPr>
        <w:t xml:space="preserve">DIN </w:t>
      </w:r>
      <w:r w:rsidRPr="00271EF1">
        <w:rPr>
          <w:rFonts w:ascii="Arial" w:eastAsia="ArialMT" w:hAnsi="Arial" w:cs="Arial"/>
          <w:sz w:val="22"/>
          <w:szCs w:val="22"/>
        </w:rPr>
        <w:t>EN 12266</w:t>
      </w:r>
    </w:p>
    <w:p w:rsidR="005815B2" w:rsidRPr="00271EF1" w:rsidRDefault="005815B2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</w:rPr>
      </w:pPr>
      <w:r w:rsidRPr="00271EF1">
        <w:rPr>
          <w:rFonts w:ascii="Arial" w:eastAsia="ArialMT" w:hAnsi="Arial" w:cs="Arial"/>
          <w:sz w:val="22"/>
          <w:szCs w:val="22"/>
        </w:rPr>
        <w:t xml:space="preserve">-Vollöffnung nennweitenabhängig zwischen 1,5 m/s </w:t>
      </w:r>
      <w:r w:rsidR="00271EF1">
        <w:rPr>
          <w:rFonts w:ascii="Arial" w:eastAsia="ArialMT" w:hAnsi="Arial" w:cs="Arial"/>
          <w:sz w:val="22"/>
          <w:szCs w:val="22"/>
        </w:rPr>
        <w:t>und</w:t>
      </w:r>
      <w:r w:rsidRPr="00271EF1">
        <w:rPr>
          <w:rFonts w:ascii="Arial" w:eastAsia="ArialMT" w:hAnsi="Arial" w:cs="Arial"/>
          <w:sz w:val="22"/>
          <w:szCs w:val="22"/>
        </w:rPr>
        <w:t xml:space="preserve"> 2</w:t>
      </w:r>
      <w:r w:rsidR="00271EF1">
        <w:rPr>
          <w:rFonts w:ascii="Arial" w:eastAsia="ArialMT" w:hAnsi="Arial" w:cs="Arial"/>
          <w:sz w:val="22"/>
          <w:szCs w:val="22"/>
        </w:rPr>
        <w:t>,0</w:t>
      </w:r>
      <w:r w:rsidRPr="00271EF1">
        <w:rPr>
          <w:rFonts w:ascii="Arial" w:eastAsia="ArialMT" w:hAnsi="Arial" w:cs="Arial"/>
          <w:sz w:val="22"/>
          <w:szCs w:val="22"/>
        </w:rPr>
        <w:t xml:space="preserve"> m/s</w:t>
      </w:r>
    </w:p>
    <w:p w:rsidR="005815B2" w:rsidRPr="00271EF1" w:rsidRDefault="005815B2" w:rsidP="00271EF1">
      <w:pPr>
        <w:pStyle w:val="Listenabsatz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ArialMT" w:hAnsi="Arial" w:cs="Arial"/>
          <w:sz w:val="22"/>
          <w:szCs w:val="22"/>
        </w:rPr>
      </w:pPr>
      <w:r w:rsidRPr="00271EF1">
        <w:rPr>
          <w:rFonts w:ascii="Arial" w:eastAsia="ArialMT" w:hAnsi="Arial" w:cs="Arial"/>
          <w:sz w:val="22"/>
          <w:szCs w:val="22"/>
        </w:rPr>
        <w:t>-</w:t>
      </w:r>
      <w:r w:rsidR="00221373" w:rsidRPr="00271EF1">
        <w:rPr>
          <w:rFonts w:ascii="Arial" w:eastAsia="ArialMT" w:hAnsi="Arial" w:cs="Arial"/>
          <w:sz w:val="22"/>
          <w:szCs w:val="22"/>
        </w:rPr>
        <w:t xml:space="preserve">kurze </w:t>
      </w:r>
      <w:r w:rsidRPr="00271EF1">
        <w:rPr>
          <w:rFonts w:ascii="Arial" w:eastAsia="ArialMT" w:hAnsi="Arial" w:cs="Arial"/>
          <w:sz w:val="22"/>
          <w:szCs w:val="22"/>
        </w:rPr>
        <w:t>Schließzeit</w:t>
      </w:r>
      <w:r w:rsidR="00221373" w:rsidRPr="00271EF1">
        <w:rPr>
          <w:rFonts w:ascii="Arial" w:eastAsia="ArialMT" w:hAnsi="Arial" w:cs="Arial"/>
          <w:sz w:val="22"/>
          <w:szCs w:val="22"/>
        </w:rPr>
        <w:t>:</w:t>
      </w:r>
      <w:r w:rsidRPr="00271EF1">
        <w:rPr>
          <w:rFonts w:ascii="Arial" w:eastAsia="ArialMT" w:hAnsi="Arial" w:cs="Arial"/>
          <w:sz w:val="22"/>
          <w:szCs w:val="22"/>
        </w:rPr>
        <w:t xml:space="preserve"> bei atmosphärischen Bedingungen: &lt;</w:t>
      </w:r>
      <w:r w:rsidR="00271EF1">
        <w:rPr>
          <w:rFonts w:ascii="Arial" w:eastAsia="ArialMT" w:hAnsi="Arial" w:cs="Arial"/>
          <w:sz w:val="22"/>
          <w:szCs w:val="22"/>
        </w:rPr>
        <w:t xml:space="preserve"> </w:t>
      </w:r>
      <w:r w:rsidRPr="00271EF1">
        <w:rPr>
          <w:rFonts w:ascii="Arial" w:eastAsia="ArialMT" w:hAnsi="Arial" w:cs="Arial"/>
          <w:sz w:val="22"/>
          <w:szCs w:val="22"/>
        </w:rPr>
        <w:t>0,1 s</w:t>
      </w:r>
    </w:p>
    <w:p w:rsidR="00F71285" w:rsidRPr="00271EF1" w:rsidRDefault="00F71285" w:rsidP="00271EF1">
      <w:pPr>
        <w:pStyle w:val="Listenabsatz"/>
        <w:numPr>
          <w:ilvl w:val="0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271EF1">
        <w:rPr>
          <w:rFonts w:ascii="Arial" w:hAnsi="Arial" w:cs="Arial"/>
          <w:sz w:val="22"/>
          <w:szCs w:val="22"/>
        </w:rPr>
        <w:t>-Druckverlust bei 2,0 m/s Strömungsgeschwindigkeit je nach Nennweite</w:t>
      </w:r>
      <w:r w:rsidR="00271EF1">
        <w:rPr>
          <w:rFonts w:ascii="Arial" w:hAnsi="Arial" w:cs="Arial"/>
          <w:sz w:val="22"/>
          <w:szCs w:val="22"/>
        </w:rPr>
        <w:t xml:space="preserve"> </w:t>
      </w:r>
      <w:r w:rsidRPr="00271EF1">
        <w:rPr>
          <w:rFonts w:ascii="Arial" w:hAnsi="Arial" w:cs="Arial"/>
          <w:sz w:val="22"/>
          <w:szCs w:val="22"/>
        </w:rPr>
        <w:t>ca. 15 mbar – 20 mbar</w:t>
      </w:r>
    </w:p>
    <w:p w:rsidR="005815B2" w:rsidRPr="00271EF1" w:rsidRDefault="005815B2" w:rsidP="00271EF1">
      <w:pPr>
        <w:autoSpaceDE w:val="0"/>
        <w:autoSpaceDN w:val="0"/>
        <w:adjustRightInd w:val="0"/>
        <w:rPr>
          <w:rFonts w:ascii="Arial" w:eastAsia="Times" w:hAnsi="Arial" w:cs="Arial"/>
          <w:sz w:val="20"/>
          <w:szCs w:val="20"/>
        </w:rPr>
      </w:pPr>
    </w:p>
    <w:p w:rsidR="00DE69C9" w:rsidRPr="00271EF1" w:rsidRDefault="00DE69C9" w:rsidP="00271EF1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F24716" w:rsidRPr="00271EF1" w:rsidRDefault="00F24716" w:rsidP="00271EF1">
      <w:pPr>
        <w:autoSpaceDE w:val="0"/>
        <w:autoSpaceDN w:val="0"/>
        <w:adjustRightInd w:val="0"/>
        <w:rPr>
          <w:rFonts w:ascii="Arial" w:hAnsi="Arial"/>
          <w:b/>
        </w:rPr>
      </w:pPr>
    </w:p>
    <w:p w:rsidR="00EE1430" w:rsidRPr="00271EF1" w:rsidRDefault="00EE1430" w:rsidP="00271EF1">
      <w:pPr>
        <w:autoSpaceDE w:val="0"/>
        <w:autoSpaceDN w:val="0"/>
        <w:adjustRightInd w:val="0"/>
        <w:rPr>
          <w:rFonts w:ascii="Arial" w:hAnsi="Arial"/>
          <w:b/>
        </w:rPr>
      </w:pPr>
    </w:p>
    <w:p w:rsidR="00EE1430" w:rsidRPr="00271EF1" w:rsidRDefault="00EE1430" w:rsidP="00271EF1">
      <w:pPr>
        <w:autoSpaceDE w:val="0"/>
        <w:autoSpaceDN w:val="0"/>
        <w:adjustRightInd w:val="0"/>
        <w:rPr>
          <w:rFonts w:ascii="Arial" w:hAnsi="Arial"/>
          <w:b/>
        </w:rPr>
      </w:pPr>
    </w:p>
    <w:p w:rsidR="00F24716" w:rsidRPr="00271EF1" w:rsidRDefault="00F24716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</w:rPr>
      </w:pPr>
      <w:r w:rsidRPr="00271EF1">
        <w:rPr>
          <w:rFonts w:ascii="Arial" w:hAnsi="Arial"/>
          <w:b/>
        </w:rPr>
        <w:t>Hersteller:</w:t>
      </w:r>
      <w:r w:rsidRPr="00271EF1">
        <w:rPr>
          <w:rFonts w:ascii="Arial" w:hAnsi="Arial"/>
        </w:rPr>
        <w:tab/>
        <w:t xml:space="preserve">Düker GmbH </w:t>
      </w:r>
    </w:p>
    <w:p w:rsidR="00F24716" w:rsidRPr="00271EF1" w:rsidRDefault="00271EF1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</w:rPr>
      </w:pPr>
      <w:r w:rsidRPr="00271EF1">
        <w:rPr>
          <w:rFonts w:ascii="Arial" w:hAnsi="Arial"/>
        </w:rPr>
        <w:tab/>
        <w:t>Hauptstraße 39-41</w:t>
      </w:r>
    </w:p>
    <w:p w:rsidR="00F24716" w:rsidRPr="00271EF1" w:rsidRDefault="00F24716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</w:rPr>
      </w:pPr>
      <w:r w:rsidRPr="00271EF1">
        <w:rPr>
          <w:rFonts w:ascii="Arial" w:hAnsi="Arial"/>
        </w:rPr>
        <w:tab/>
        <w:t>63846 Laufach</w:t>
      </w:r>
    </w:p>
    <w:p w:rsidR="00F24716" w:rsidRPr="00271EF1" w:rsidRDefault="00F24716" w:rsidP="00271EF1">
      <w:pPr>
        <w:tabs>
          <w:tab w:val="left" w:pos="1701"/>
        </w:tabs>
        <w:autoSpaceDE w:val="0"/>
        <w:autoSpaceDN w:val="0"/>
        <w:adjustRightInd w:val="0"/>
        <w:rPr>
          <w:rFonts w:ascii="Arial" w:hAnsi="Arial"/>
        </w:rPr>
      </w:pPr>
      <w:r w:rsidRPr="00271EF1">
        <w:rPr>
          <w:rFonts w:ascii="Arial" w:hAnsi="Arial"/>
        </w:rPr>
        <w:tab/>
        <w:t>www.dueker.de</w:t>
      </w:r>
    </w:p>
    <w:p w:rsidR="009C2689" w:rsidRPr="00271EF1" w:rsidRDefault="009C2689" w:rsidP="00271EF1">
      <w:pPr>
        <w:rPr>
          <w:sz w:val="20"/>
          <w:szCs w:val="20"/>
        </w:rPr>
      </w:pPr>
    </w:p>
    <w:p w:rsidR="00271EF1" w:rsidRPr="008462B3" w:rsidRDefault="00271EF1">
      <w:pPr>
        <w:rPr>
          <w:sz w:val="20"/>
          <w:szCs w:val="20"/>
        </w:rPr>
      </w:pPr>
    </w:p>
    <w:sectPr w:rsidR="00271EF1" w:rsidRPr="008462B3" w:rsidSect="008462B3"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E65695"/>
    <w:multiLevelType w:val="hybridMultilevel"/>
    <w:tmpl w:val="C220C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F43D3D"/>
    <w:multiLevelType w:val="hybridMultilevel"/>
    <w:tmpl w:val="06BEF5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9C9"/>
    <w:rsid w:val="00044325"/>
    <w:rsid w:val="001021B2"/>
    <w:rsid w:val="00143AE1"/>
    <w:rsid w:val="001B42EA"/>
    <w:rsid w:val="00221373"/>
    <w:rsid w:val="00242427"/>
    <w:rsid w:val="00271EF1"/>
    <w:rsid w:val="002E6C54"/>
    <w:rsid w:val="002E7442"/>
    <w:rsid w:val="00457A3D"/>
    <w:rsid w:val="004916AA"/>
    <w:rsid w:val="005815B2"/>
    <w:rsid w:val="00673599"/>
    <w:rsid w:val="006914E3"/>
    <w:rsid w:val="006D22CB"/>
    <w:rsid w:val="00725A78"/>
    <w:rsid w:val="00742F4A"/>
    <w:rsid w:val="0074541F"/>
    <w:rsid w:val="007B4920"/>
    <w:rsid w:val="007E341B"/>
    <w:rsid w:val="008462B3"/>
    <w:rsid w:val="00851C3F"/>
    <w:rsid w:val="008744F1"/>
    <w:rsid w:val="008A40CB"/>
    <w:rsid w:val="009C2689"/>
    <w:rsid w:val="00A023BE"/>
    <w:rsid w:val="00AF0C85"/>
    <w:rsid w:val="00AF51D1"/>
    <w:rsid w:val="00B552AB"/>
    <w:rsid w:val="00B662F2"/>
    <w:rsid w:val="00B670B4"/>
    <w:rsid w:val="00B84C6F"/>
    <w:rsid w:val="00BA5804"/>
    <w:rsid w:val="00BC1083"/>
    <w:rsid w:val="00C55832"/>
    <w:rsid w:val="00DE69C9"/>
    <w:rsid w:val="00E46CBA"/>
    <w:rsid w:val="00EE1430"/>
    <w:rsid w:val="00F24716"/>
    <w:rsid w:val="00F71285"/>
    <w:rsid w:val="00F93C0C"/>
    <w:rsid w:val="00FB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41EA0-E320-4D84-98D4-6EA4E20A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E69C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242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2427"/>
    <w:rPr>
      <w:rFonts w:ascii="Segoe UI" w:eastAsia="Times New Roman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271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r\AppData\Local\Microsoft\Windows\Temporary%20Internet%20Files\Content.MSO\7C180EE3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7C180EE3.dotm</Template>
  <TotalTime>0</TotalTime>
  <Pages>1</Pages>
  <Words>256</Words>
  <Characters>1620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Düker GmbH &amp; Co. KGaA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Ursula Ritter</dc:creator>
  <cp:lastModifiedBy>Ursula Vogler</cp:lastModifiedBy>
  <cp:revision>2</cp:revision>
  <cp:lastPrinted>2017-11-29T14:41:00Z</cp:lastPrinted>
  <dcterms:created xsi:type="dcterms:W3CDTF">2018-06-06T09:37:00Z</dcterms:created>
  <dcterms:modified xsi:type="dcterms:W3CDTF">2018-06-06T09:37:00Z</dcterms:modified>
</cp:coreProperties>
</file>