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9FE" w:rsidRPr="00894C89" w:rsidRDefault="00BC59FE" w:rsidP="00BC59FE">
      <w:pPr>
        <w:pStyle w:val="berschrift1"/>
        <w:ind w:right="548"/>
        <w:jc w:val="both"/>
        <w:rPr>
          <w:sz w:val="22"/>
          <w:szCs w:val="22"/>
        </w:rPr>
      </w:pPr>
      <w:r>
        <w:rPr>
          <w:sz w:val="22"/>
          <w:szCs w:val="22"/>
        </w:rPr>
        <w:t>Ringkolbenventil</w:t>
      </w:r>
      <w:r w:rsidRPr="00894C89">
        <w:rPr>
          <w:sz w:val="22"/>
          <w:szCs w:val="22"/>
        </w:rPr>
        <w:t xml:space="preserve"> Düker Typ </w:t>
      </w:r>
      <w:r>
        <w:rPr>
          <w:sz w:val="22"/>
          <w:szCs w:val="22"/>
        </w:rPr>
        <w:t>7015</w:t>
      </w:r>
    </w:p>
    <w:p w:rsidR="00BC59FE" w:rsidRPr="00894C89" w:rsidRDefault="00BC59FE" w:rsidP="00BC59FE">
      <w:pPr>
        <w:pStyle w:val="berschrift1"/>
        <w:ind w:right="54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nach DIN EN 1074 Teil 1, </w:t>
      </w:r>
      <w:r w:rsidRPr="00894C89">
        <w:rPr>
          <w:sz w:val="22"/>
          <w:szCs w:val="22"/>
        </w:rPr>
        <w:t>2</w:t>
      </w:r>
      <w:r>
        <w:rPr>
          <w:sz w:val="22"/>
          <w:szCs w:val="22"/>
        </w:rPr>
        <w:t xml:space="preserve"> und 5</w:t>
      </w:r>
    </w:p>
    <w:p w:rsidR="00BC59FE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  <w:r w:rsidRPr="00894C89">
        <w:rPr>
          <w:rFonts w:ascii="Arial" w:hAnsi="Arial" w:cs="Arial"/>
          <w:sz w:val="22"/>
          <w:szCs w:val="22"/>
        </w:rPr>
        <w:t xml:space="preserve">Baulänge nach </w:t>
      </w:r>
      <w:r>
        <w:rPr>
          <w:rFonts w:ascii="Arial" w:hAnsi="Arial" w:cs="Arial"/>
          <w:sz w:val="22"/>
          <w:szCs w:val="22"/>
        </w:rPr>
        <w:t xml:space="preserve">DIN </w:t>
      </w:r>
      <w:r w:rsidRPr="00894C89">
        <w:rPr>
          <w:rFonts w:ascii="Arial" w:hAnsi="Arial" w:cs="Arial"/>
          <w:sz w:val="22"/>
          <w:szCs w:val="22"/>
        </w:rPr>
        <w:t>EN 558 Grundreihe 15</w:t>
      </w:r>
      <w:r>
        <w:rPr>
          <w:rFonts w:ascii="Arial" w:hAnsi="Arial" w:cs="Arial"/>
          <w:sz w:val="22"/>
          <w:szCs w:val="22"/>
        </w:rPr>
        <w:t>.</w:t>
      </w:r>
    </w:p>
    <w:p w:rsidR="00BC59FE" w:rsidRPr="00CE019C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Flansche nach DIN EN 1092-2</w:t>
      </w:r>
      <w:r w:rsidR="00CE019C" w:rsidRPr="00CE019C">
        <w:rPr>
          <w:rFonts w:ascii="Arial" w:hAnsi="Arial" w:cs="Arial"/>
          <w:sz w:val="22"/>
          <w:szCs w:val="22"/>
        </w:rPr>
        <w:t xml:space="preserve">, </w:t>
      </w:r>
      <w:r w:rsidR="00CE019C" w:rsidRPr="00CE019C">
        <w:rPr>
          <w:rFonts w:ascii="Arial" w:hAnsi="Arial" w:cs="Arial"/>
          <w:sz w:val="22"/>
          <w:szCs w:val="22"/>
        </w:rPr>
        <w:t>Typ 21, Form B</w:t>
      </w: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894C89">
        <w:rPr>
          <w:rFonts w:ascii="Arial" w:hAnsi="Arial" w:cs="Arial"/>
          <w:sz w:val="22"/>
          <w:szCs w:val="22"/>
        </w:rPr>
        <w:t>ür Trink und Rohwasser bis 60°C</w:t>
      </w: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  <w:r w:rsidRPr="00894C89">
        <w:rPr>
          <w:rFonts w:ascii="Arial" w:hAnsi="Arial" w:cs="Arial"/>
          <w:sz w:val="22"/>
          <w:szCs w:val="22"/>
        </w:rPr>
        <w:t xml:space="preserve">DN </w:t>
      </w:r>
      <w:r>
        <w:rPr>
          <w:rFonts w:ascii="Arial" w:hAnsi="Arial" w:cs="Arial"/>
          <w:sz w:val="22"/>
          <w:szCs w:val="22"/>
        </w:rPr>
        <w:t xml:space="preserve">150, 200, </w:t>
      </w:r>
      <w:r w:rsidRPr="00894C89">
        <w:rPr>
          <w:rFonts w:ascii="Arial" w:hAnsi="Arial" w:cs="Arial"/>
          <w:sz w:val="22"/>
          <w:szCs w:val="22"/>
        </w:rPr>
        <w:t>300, PN 10</w:t>
      </w:r>
      <w:r>
        <w:rPr>
          <w:rFonts w:ascii="Arial" w:hAnsi="Arial" w:cs="Arial"/>
          <w:sz w:val="22"/>
          <w:szCs w:val="22"/>
        </w:rPr>
        <w:t xml:space="preserve">, </w:t>
      </w:r>
      <w:r w:rsidRPr="00894C89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, 25, 40</w:t>
      </w: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Absperr- und Regelarmatur zur Druckeinstellung und Mengenbegrenzung,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einteiliges Gehäuse mit Ringschrauben, ringförmiger Durchflussquerschnitt,</w:t>
      </w:r>
    </w:p>
    <w:p w:rsidR="00AB568E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in beiden Richtungen dicht, </w:t>
      </w:r>
      <w:r w:rsidR="00AB568E">
        <w:rPr>
          <w:rFonts w:ascii="Arial" w:hAnsi="Arial" w:cs="Arial"/>
          <w:sz w:val="22"/>
          <w:szCs w:val="22"/>
        </w:rPr>
        <w:t xml:space="preserve">Dichtheit nach DIN EN 12266-1 </w:t>
      </w:r>
      <w:proofErr w:type="spellStart"/>
      <w:r w:rsidR="00AB568E">
        <w:rPr>
          <w:rFonts w:ascii="Arial" w:hAnsi="Arial" w:cs="Arial"/>
          <w:sz w:val="22"/>
          <w:szCs w:val="22"/>
        </w:rPr>
        <w:t>Leckrate</w:t>
      </w:r>
      <w:proofErr w:type="spellEnd"/>
      <w:r w:rsidR="00AB568E">
        <w:rPr>
          <w:rFonts w:ascii="Arial" w:hAnsi="Arial" w:cs="Arial"/>
          <w:sz w:val="22"/>
          <w:szCs w:val="22"/>
        </w:rPr>
        <w:t xml:space="preserve"> A,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optimierte Strömungsführung, Führungsleisten für Kolben im Gehäuse aus </w:t>
      </w:r>
      <w:proofErr w:type="spellStart"/>
      <w:r w:rsidRPr="00062419">
        <w:rPr>
          <w:rFonts w:ascii="Arial" w:hAnsi="Arial" w:cs="Arial"/>
          <w:sz w:val="22"/>
          <w:szCs w:val="22"/>
        </w:rPr>
        <w:t>Nirostahl</w:t>
      </w:r>
      <w:proofErr w:type="spellEnd"/>
      <w:r w:rsidRPr="00062419">
        <w:rPr>
          <w:rFonts w:ascii="Arial" w:hAnsi="Arial" w:cs="Arial"/>
          <w:sz w:val="22"/>
          <w:szCs w:val="22"/>
        </w:rPr>
        <w:t xml:space="preserve"> mit hoher Härte, fest im</w:t>
      </w:r>
      <w:r w:rsidR="00AB568E">
        <w:rPr>
          <w:rFonts w:ascii="Arial" w:hAnsi="Arial" w:cs="Arial"/>
          <w:sz w:val="22"/>
          <w:szCs w:val="22"/>
        </w:rPr>
        <w:t xml:space="preserve"> </w:t>
      </w:r>
      <w:r w:rsidRPr="00062419">
        <w:rPr>
          <w:rFonts w:ascii="Arial" w:hAnsi="Arial" w:cs="Arial"/>
          <w:sz w:val="22"/>
          <w:szCs w:val="22"/>
        </w:rPr>
        <w:t>Gehäuse fixiert - ohne Schrauben und Schweißen</w:t>
      </w:r>
      <w:r w:rsidR="00AB568E">
        <w:rPr>
          <w:rFonts w:ascii="Arial" w:hAnsi="Arial" w:cs="Arial"/>
          <w:sz w:val="22"/>
          <w:szCs w:val="22"/>
        </w:rPr>
        <w:t>,</w:t>
      </w:r>
    </w:p>
    <w:p w:rsidR="00BC59FE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robuste Profildichtung auf dem Kolben gelagert</w:t>
      </w:r>
      <w:r w:rsidR="00AB568E">
        <w:rPr>
          <w:rFonts w:ascii="Arial" w:hAnsi="Arial" w:cs="Arial"/>
          <w:sz w:val="22"/>
          <w:szCs w:val="22"/>
        </w:rPr>
        <w:t xml:space="preserve">, </w:t>
      </w:r>
      <w:r w:rsidRPr="00062419">
        <w:rPr>
          <w:rFonts w:ascii="Arial" w:hAnsi="Arial" w:cs="Arial"/>
          <w:sz w:val="22"/>
          <w:szCs w:val="22"/>
        </w:rPr>
        <w:t xml:space="preserve">Kolben bei Verschleiß an der Führung drehbar </w:t>
      </w:r>
      <w:bookmarkStart w:id="0" w:name="_GoBack"/>
      <w:bookmarkEnd w:id="0"/>
    </w:p>
    <w:p w:rsidR="00AB568E" w:rsidRPr="00062419" w:rsidRDefault="00AB568E" w:rsidP="00BC59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Regeleinsatz </w:t>
      </w:r>
      <w:proofErr w:type="spellStart"/>
      <w:r>
        <w:rPr>
          <w:rFonts w:ascii="Arial" w:hAnsi="Arial" w:cs="Arial"/>
          <w:sz w:val="22"/>
          <w:szCs w:val="22"/>
        </w:rPr>
        <w:t>Sitzring</w:t>
      </w:r>
      <w:proofErr w:type="spellEnd"/>
    </w:p>
    <w:p w:rsidR="00BC59FE" w:rsidRPr="00936F24" w:rsidRDefault="00BC59FE" w:rsidP="00BC59FE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Pr="00936F24">
        <w:rPr>
          <w:rFonts w:ascii="Arial" w:hAnsi="Arial" w:cs="Arial"/>
          <w:b/>
          <w:sz w:val="22"/>
          <w:szCs w:val="22"/>
        </w:rPr>
        <w:t>ptional:</w:t>
      </w:r>
    </w:p>
    <w:p w:rsidR="00BC59FE" w:rsidRDefault="00BC59FE" w:rsidP="00BC59FE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Regeleinsatz Schlitzzylinder</w:t>
      </w:r>
    </w:p>
    <w:p w:rsidR="00BC59FE" w:rsidRPr="00062419" w:rsidRDefault="00BC59FE" w:rsidP="00BC59FE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Regeleinsatz Sonderausführung</w:t>
      </w:r>
    </w:p>
    <w:p w:rsidR="00BC59FE" w:rsidRPr="00062419" w:rsidRDefault="00BC59FE" w:rsidP="00BC59FE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b/>
          <w:sz w:val="22"/>
          <w:szCs w:val="22"/>
        </w:rPr>
      </w:pPr>
      <w:r w:rsidRPr="00062419">
        <w:rPr>
          <w:rFonts w:ascii="Arial" w:hAnsi="Arial" w:cs="Arial"/>
          <w:b/>
          <w:sz w:val="22"/>
          <w:szCs w:val="22"/>
        </w:rPr>
        <w:t>Auslegungsdaten:</w:t>
      </w:r>
      <w:r w:rsidR="00AB568E">
        <w:rPr>
          <w:rFonts w:ascii="Arial" w:hAnsi="Arial" w:cs="Arial"/>
          <w:b/>
          <w:sz w:val="22"/>
          <w:szCs w:val="22"/>
        </w:rPr>
        <w:t xml:space="preserve"> (Fragebogen zur Auslegung unter www.dueker.de)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Vordruck:</w:t>
      </w:r>
      <w:r w:rsidR="00AB568E">
        <w:rPr>
          <w:rFonts w:ascii="Arial" w:hAnsi="Arial" w:cs="Arial"/>
          <w:sz w:val="22"/>
          <w:szCs w:val="22"/>
        </w:rPr>
        <w:tab/>
      </w:r>
      <w:r w:rsidR="00AB568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….. </w:t>
      </w:r>
      <w:r w:rsidRPr="00062419">
        <w:rPr>
          <w:rFonts w:ascii="Arial" w:hAnsi="Arial" w:cs="Arial"/>
          <w:sz w:val="22"/>
          <w:szCs w:val="22"/>
        </w:rPr>
        <w:t>bar</w:t>
      </w:r>
    </w:p>
    <w:p w:rsidR="00BC59FE" w:rsidRPr="00062419" w:rsidRDefault="00642A7A" w:rsidP="00BC59FE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Hinterdruck</w:t>
      </w:r>
      <w:proofErr w:type="spellEnd"/>
      <w:r>
        <w:rPr>
          <w:rFonts w:ascii="Arial" w:hAnsi="Arial" w:cs="Arial"/>
          <w:sz w:val="22"/>
          <w:szCs w:val="22"/>
        </w:rPr>
        <w:t>:</w:t>
      </w:r>
      <w:r w:rsidR="00AB568E">
        <w:rPr>
          <w:rFonts w:ascii="Arial" w:hAnsi="Arial" w:cs="Arial"/>
          <w:sz w:val="22"/>
          <w:szCs w:val="22"/>
        </w:rPr>
        <w:tab/>
      </w:r>
      <w:r w:rsidR="00AB568E">
        <w:rPr>
          <w:rFonts w:ascii="Arial" w:hAnsi="Arial" w:cs="Arial"/>
          <w:sz w:val="22"/>
          <w:szCs w:val="22"/>
        </w:rPr>
        <w:tab/>
      </w:r>
      <w:r w:rsidR="00BC59FE">
        <w:rPr>
          <w:rFonts w:ascii="Arial" w:hAnsi="Arial" w:cs="Arial"/>
          <w:sz w:val="22"/>
          <w:szCs w:val="22"/>
        </w:rPr>
        <w:t>…..</w:t>
      </w:r>
      <w:r w:rsidR="00BC59FE" w:rsidRPr="00062419">
        <w:rPr>
          <w:rFonts w:ascii="Arial" w:hAnsi="Arial" w:cs="Arial"/>
          <w:sz w:val="22"/>
          <w:szCs w:val="22"/>
        </w:rPr>
        <w:t xml:space="preserve"> bar</w:t>
      </w:r>
    </w:p>
    <w:p w:rsidR="00BC59FE" w:rsidRPr="00CE019C" w:rsidRDefault="00BC59FE" w:rsidP="00BC59FE">
      <w:pPr>
        <w:rPr>
          <w:rFonts w:ascii="Arial" w:hAnsi="Arial" w:cs="Arial"/>
          <w:sz w:val="22"/>
          <w:szCs w:val="22"/>
        </w:rPr>
      </w:pPr>
      <w:r w:rsidRPr="00CE019C">
        <w:rPr>
          <w:rFonts w:ascii="Arial" w:hAnsi="Arial" w:cs="Arial"/>
          <w:sz w:val="22"/>
          <w:szCs w:val="22"/>
        </w:rPr>
        <w:t>Durchfluss min.:</w:t>
      </w:r>
      <w:r w:rsidR="00AB568E" w:rsidRPr="00CE019C">
        <w:rPr>
          <w:rFonts w:ascii="Arial" w:hAnsi="Arial" w:cs="Arial"/>
          <w:sz w:val="22"/>
          <w:szCs w:val="22"/>
        </w:rPr>
        <w:tab/>
      </w:r>
      <w:r w:rsidRPr="00CE019C">
        <w:rPr>
          <w:rFonts w:ascii="Arial" w:hAnsi="Arial" w:cs="Arial"/>
          <w:sz w:val="22"/>
          <w:szCs w:val="22"/>
        </w:rPr>
        <w:t>….. l/s</w:t>
      </w:r>
    </w:p>
    <w:p w:rsidR="00BC59FE" w:rsidRPr="00CE019C" w:rsidRDefault="00BC59FE" w:rsidP="00BC59FE">
      <w:pPr>
        <w:rPr>
          <w:rFonts w:ascii="Arial" w:hAnsi="Arial" w:cs="Arial"/>
          <w:sz w:val="22"/>
          <w:szCs w:val="22"/>
        </w:rPr>
      </w:pPr>
      <w:r w:rsidRPr="00CE019C">
        <w:rPr>
          <w:rFonts w:ascii="Arial" w:hAnsi="Arial" w:cs="Arial"/>
          <w:sz w:val="22"/>
          <w:szCs w:val="22"/>
        </w:rPr>
        <w:t>Durchfluss max.:</w:t>
      </w:r>
      <w:r w:rsidR="00AB568E" w:rsidRPr="00CE019C">
        <w:rPr>
          <w:rFonts w:ascii="Arial" w:hAnsi="Arial" w:cs="Arial"/>
          <w:sz w:val="22"/>
          <w:szCs w:val="22"/>
        </w:rPr>
        <w:tab/>
      </w:r>
      <w:r w:rsidRPr="00CE019C">
        <w:rPr>
          <w:rFonts w:ascii="Arial" w:hAnsi="Arial" w:cs="Arial"/>
          <w:sz w:val="22"/>
          <w:szCs w:val="22"/>
        </w:rPr>
        <w:t>….. l/s</w:t>
      </w:r>
    </w:p>
    <w:p w:rsidR="00BC59FE" w:rsidRPr="00CE019C" w:rsidRDefault="00BC59FE" w:rsidP="00BC59FE">
      <w:pPr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b/>
          <w:sz w:val="22"/>
          <w:szCs w:val="22"/>
        </w:rPr>
      </w:pPr>
      <w:r w:rsidRPr="00062419">
        <w:rPr>
          <w:rFonts w:ascii="Arial" w:hAnsi="Arial" w:cs="Arial"/>
          <w:b/>
          <w:sz w:val="22"/>
          <w:szCs w:val="22"/>
        </w:rPr>
        <w:t>Werkstoffe: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Gehäuse: EN-GJS-500-14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Führungsleisten: hochfester </w:t>
      </w:r>
      <w:proofErr w:type="spellStart"/>
      <w:r w:rsidRPr="00062419">
        <w:rPr>
          <w:rFonts w:ascii="Arial" w:hAnsi="Arial" w:cs="Arial"/>
          <w:sz w:val="22"/>
          <w:szCs w:val="22"/>
        </w:rPr>
        <w:t>Nirostahl</w:t>
      </w:r>
      <w:proofErr w:type="spellEnd"/>
      <w:r w:rsidRPr="00062419">
        <w:rPr>
          <w:rFonts w:ascii="Arial" w:hAnsi="Arial" w:cs="Arial"/>
          <w:sz w:val="22"/>
          <w:szCs w:val="22"/>
        </w:rPr>
        <w:t>, hoch korrosionsbeständig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Kolben/Schlitzzylinder: 1.4301</w:t>
      </w:r>
    </w:p>
    <w:p w:rsidR="00BC59FE" w:rsidRPr="00062419" w:rsidRDefault="00642A7A" w:rsidP="00BC59FE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Sitzring</w:t>
      </w:r>
      <w:proofErr w:type="spellEnd"/>
      <w:r>
        <w:rPr>
          <w:rFonts w:ascii="Arial" w:hAnsi="Arial" w:cs="Arial"/>
          <w:sz w:val="22"/>
          <w:szCs w:val="22"/>
        </w:rPr>
        <w:t>: 1.4301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Welle</w:t>
      </w:r>
      <w:r w:rsidR="00AB568E">
        <w:rPr>
          <w:rFonts w:ascii="Arial" w:hAnsi="Arial" w:cs="Arial"/>
          <w:sz w:val="22"/>
          <w:szCs w:val="22"/>
        </w:rPr>
        <w:t>, Schubstange, Getriebekurbel</w:t>
      </w:r>
      <w:r w:rsidR="00642A7A">
        <w:rPr>
          <w:rFonts w:ascii="Arial" w:hAnsi="Arial" w:cs="Arial"/>
          <w:sz w:val="22"/>
          <w:szCs w:val="22"/>
        </w:rPr>
        <w:t xml:space="preserve">: 1.4057 </w:t>
      </w:r>
      <w:r w:rsidR="00AB568E">
        <w:rPr>
          <w:rFonts w:ascii="Arial" w:hAnsi="Arial" w:cs="Arial"/>
          <w:sz w:val="22"/>
          <w:szCs w:val="22"/>
        </w:rPr>
        <w:t>hochfester Edelstahl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Lagerbuchsen: Bronze CC483K</w:t>
      </w:r>
    </w:p>
    <w:p w:rsidR="00BC59FE" w:rsidRPr="00062419" w:rsidRDefault="00642A7A" w:rsidP="00BC59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Klemmring: 1.4301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Alle vo</w:t>
      </w:r>
      <w:r w:rsidR="00642A7A">
        <w:rPr>
          <w:rFonts w:ascii="Arial" w:hAnsi="Arial" w:cs="Arial"/>
          <w:sz w:val="22"/>
          <w:szCs w:val="22"/>
        </w:rPr>
        <w:t xml:space="preserve">m </w:t>
      </w:r>
      <w:r w:rsidRPr="00062419">
        <w:rPr>
          <w:rFonts w:ascii="Arial" w:hAnsi="Arial" w:cs="Arial"/>
          <w:sz w:val="22"/>
          <w:szCs w:val="22"/>
        </w:rPr>
        <w:t xml:space="preserve">Medium berührten Teile nach DVGW Arbeitsblatt W270,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sowie den aktuell gültigen UBA-Leitlinien für metallene Werkstoffe,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Kunststoffe und Elastomere.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b/>
          <w:sz w:val="22"/>
          <w:szCs w:val="22"/>
        </w:rPr>
      </w:pPr>
      <w:r w:rsidRPr="00062419">
        <w:rPr>
          <w:rFonts w:ascii="Arial" w:hAnsi="Arial" w:cs="Arial"/>
          <w:b/>
          <w:sz w:val="22"/>
          <w:szCs w:val="22"/>
        </w:rPr>
        <w:t>Korrosionsschutz: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innen und außen Epoxy (EKB) nach DIN 30677-2, </w:t>
      </w:r>
    </w:p>
    <w:p w:rsidR="00654611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nach den Richtlinien der Gütegemeinschaft „Schwerer Korrosionss</w:t>
      </w:r>
      <w:r w:rsidR="00642A7A">
        <w:rPr>
          <w:rFonts w:ascii="Arial" w:hAnsi="Arial" w:cs="Arial"/>
          <w:sz w:val="22"/>
          <w:szCs w:val="22"/>
        </w:rPr>
        <w:t xml:space="preserve">chutz“, </w:t>
      </w:r>
    </w:p>
    <w:p w:rsidR="00BC59FE" w:rsidRPr="00062419" w:rsidRDefault="00642A7A" w:rsidP="00BC59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Schichtdicke mind. 250 µm</w:t>
      </w:r>
      <w:r w:rsidR="00BC59FE" w:rsidRPr="0006241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Farbton blau RAL 5005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b/>
          <w:sz w:val="22"/>
          <w:szCs w:val="22"/>
        </w:rPr>
      </w:pPr>
      <w:r w:rsidRPr="00062419">
        <w:rPr>
          <w:rFonts w:ascii="Arial" w:hAnsi="Arial" w:cs="Arial"/>
          <w:b/>
          <w:sz w:val="22"/>
          <w:szCs w:val="22"/>
        </w:rPr>
        <w:t>Getriebe:</w:t>
      </w:r>
    </w:p>
    <w:p w:rsidR="00AB568E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robustes,</w:t>
      </w:r>
      <w:r w:rsidR="00AB568E">
        <w:rPr>
          <w:rFonts w:ascii="Arial" w:hAnsi="Arial" w:cs="Arial"/>
          <w:sz w:val="22"/>
          <w:szCs w:val="22"/>
        </w:rPr>
        <w:t xml:space="preserve"> selbsthemmendes,</w:t>
      </w:r>
      <w:r w:rsidRPr="00062419">
        <w:rPr>
          <w:rFonts w:ascii="Arial" w:hAnsi="Arial" w:cs="Arial"/>
          <w:sz w:val="22"/>
          <w:szCs w:val="22"/>
        </w:rPr>
        <w:t xml:space="preserve"> wart</w:t>
      </w:r>
      <w:r w:rsidR="00642A7A">
        <w:rPr>
          <w:rFonts w:ascii="Arial" w:hAnsi="Arial" w:cs="Arial"/>
          <w:sz w:val="22"/>
          <w:szCs w:val="22"/>
        </w:rPr>
        <w:t xml:space="preserve">ungsfreies Schubkurbelgetriebe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mit verstellbarem Endanschlag,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Verbindungsflansch zu</w:t>
      </w:r>
      <w:r w:rsidR="00642A7A">
        <w:rPr>
          <w:rFonts w:ascii="Arial" w:hAnsi="Arial" w:cs="Arial"/>
          <w:sz w:val="22"/>
          <w:szCs w:val="22"/>
        </w:rPr>
        <w:t>m</w:t>
      </w:r>
      <w:r w:rsidRPr="00062419">
        <w:rPr>
          <w:rFonts w:ascii="Arial" w:hAnsi="Arial" w:cs="Arial"/>
          <w:sz w:val="22"/>
          <w:szCs w:val="22"/>
        </w:rPr>
        <w:t xml:space="preserve"> Gehäuse mit Stift gegen Verdrehung gesichert,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 xml:space="preserve">durch Kniehebelgelenk </w:t>
      </w:r>
      <w:r w:rsidR="00642A7A">
        <w:rPr>
          <w:rFonts w:ascii="Arial" w:hAnsi="Arial" w:cs="Arial"/>
          <w:sz w:val="22"/>
          <w:szCs w:val="22"/>
        </w:rPr>
        <w:t xml:space="preserve">angepasster Drehmomentverlauf, </w:t>
      </w:r>
    </w:p>
    <w:p w:rsidR="00BC59FE" w:rsidRPr="00062419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Schutzart IP 68, mechanische Stellungsanzeige</w:t>
      </w:r>
    </w:p>
    <w:p w:rsidR="00BC59FE" w:rsidRDefault="00BC59FE" w:rsidP="00BC59FE">
      <w:pPr>
        <w:rPr>
          <w:rFonts w:ascii="Arial" w:hAnsi="Arial" w:cs="Arial"/>
          <w:sz w:val="22"/>
          <w:szCs w:val="22"/>
        </w:rPr>
      </w:pPr>
      <w:r w:rsidRPr="00062419">
        <w:rPr>
          <w:rFonts w:ascii="Arial" w:hAnsi="Arial" w:cs="Arial"/>
          <w:sz w:val="22"/>
          <w:szCs w:val="22"/>
        </w:rPr>
        <w:t>Anordnung</w:t>
      </w:r>
      <w:r w:rsidR="00AB568E">
        <w:rPr>
          <w:rFonts w:ascii="Arial" w:hAnsi="Arial" w:cs="Arial"/>
          <w:sz w:val="22"/>
          <w:szCs w:val="22"/>
        </w:rPr>
        <w:t xml:space="preserve"> Standard</w:t>
      </w:r>
      <w:r w:rsidRPr="00062419">
        <w:rPr>
          <w:rFonts w:ascii="Arial" w:hAnsi="Arial" w:cs="Arial"/>
          <w:sz w:val="22"/>
          <w:szCs w:val="22"/>
        </w:rPr>
        <w:t>: rechts in Durchflussrichtung entsprechend Zeichnung 321385 Pos. 1</w:t>
      </w:r>
    </w:p>
    <w:p w:rsidR="00AB568E" w:rsidRPr="00062419" w:rsidRDefault="00AB568E" w:rsidP="00BC59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Andere Getriebeanordnungen optional</w:t>
      </w: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BC59FE" w:rsidRPr="00062419" w:rsidRDefault="00BC59FE" w:rsidP="00BC59FE">
      <w:pPr>
        <w:rPr>
          <w:rFonts w:ascii="Arial" w:hAnsi="Arial" w:cs="Arial"/>
          <w:b/>
          <w:sz w:val="22"/>
          <w:szCs w:val="22"/>
        </w:rPr>
      </w:pPr>
      <w:r w:rsidRPr="00062419">
        <w:rPr>
          <w:rFonts w:ascii="Arial" w:hAnsi="Arial" w:cs="Arial"/>
          <w:b/>
          <w:sz w:val="22"/>
          <w:szCs w:val="22"/>
        </w:rPr>
        <w:t>Bedienungsart:</w:t>
      </w:r>
    </w:p>
    <w:p w:rsidR="00654611" w:rsidRDefault="00BC59FE" w:rsidP="00BC59FE">
      <w:pPr>
        <w:tabs>
          <w:tab w:val="left" w:pos="2268"/>
          <w:tab w:val="left" w:pos="4536"/>
          <w:tab w:val="left" w:pos="6804"/>
        </w:tabs>
        <w:ind w:right="142"/>
        <w:rPr>
          <w:rFonts w:ascii="Arial" w:hAnsi="Arial" w:cs="Arial"/>
          <w:sz w:val="22"/>
          <w:szCs w:val="22"/>
        </w:rPr>
      </w:pPr>
      <w:r w:rsidRPr="00936F24">
        <w:rPr>
          <w:rFonts w:ascii="Arial" w:hAnsi="Arial" w:cs="Arial"/>
          <w:sz w:val="22"/>
          <w:szCs w:val="22"/>
        </w:rPr>
        <w:t>- Getriebe mit Handrad</w:t>
      </w:r>
    </w:p>
    <w:p w:rsidR="00BC59FE" w:rsidRPr="00936F24" w:rsidRDefault="00654611" w:rsidP="00BC59FE">
      <w:pPr>
        <w:tabs>
          <w:tab w:val="left" w:pos="2268"/>
          <w:tab w:val="left" w:pos="4536"/>
          <w:tab w:val="left" w:pos="6804"/>
        </w:tabs>
        <w:ind w:righ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BC59FE" w:rsidRPr="00936F24">
        <w:rPr>
          <w:rFonts w:ascii="Arial" w:hAnsi="Arial" w:cs="Arial"/>
          <w:sz w:val="22"/>
          <w:szCs w:val="22"/>
        </w:rPr>
        <w:t xml:space="preserve"> oder Elektro-Stellantrieb </w:t>
      </w:r>
    </w:p>
    <w:p w:rsidR="00BC59FE" w:rsidRPr="00894C89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BC59FE" w:rsidRPr="003E2478" w:rsidRDefault="00BC59FE" w:rsidP="00BC59FE">
      <w:pPr>
        <w:ind w:right="548"/>
        <w:jc w:val="both"/>
        <w:rPr>
          <w:rFonts w:ascii="Arial" w:hAnsi="Arial" w:cs="Arial"/>
          <w:b/>
          <w:sz w:val="22"/>
          <w:szCs w:val="22"/>
        </w:rPr>
      </w:pPr>
      <w:r w:rsidRPr="003E2478">
        <w:rPr>
          <w:rFonts w:ascii="Arial" w:hAnsi="Arial" w:cs="Arial"/>
          <w:b/>
          <w:sz w:val="22"/>
          <w:szCs w:val="22"/>
        </w:rPr>
        <w:t>Ausführungen:</w:t>
      </w:r>
    </w:p>
    <w:p w:rsidR="00BC59FE" w:rsidRDefault="00BC59FE" w:rsidP="00BC59FE">
      <w:pPr>
        <w:ind w:right="548"/>
        <w:jc w:val="both"/>
        <w:rPr>
          <w:rFonts w:ascii="Arial" w:hAnsi="Arial" w:cs="Arial"/>
          <w:sz w:val="22"/>
          <w:szCs w:val="22"/>
        </w:rPr>
      </w:pPr>
      <w:r w:rsidRPr="00894C89">
        <w:rPr>
          <w:rFonts w:ascii="Arial" w:hAnsi="Arial" w:cs="Arial"/>
          <w:sz w:val="22"/>
          <w:szCs w:val="22"/>
        </w:rPr>
        <w:t xml:space="preserve">Typ: </w:t>
      </w:r>
      <w:r>
        <w:rPr>
          <w:rFonts w:ascii="Arial" w:hAnsi="Arial" w:cs="Arial"/>
          <w:sz w:val="22"/>
          <w:szCs w:val="22"/>
        </w:rPr>
        <w:t xml:space="preserve">RKV 7015 </w:t>
      </w:r>
    </w:p>
    <w:p w:rsidR="00642A7A" w:rsidRPr="00894C89" w:rsidRDefault="00642A7A" w:rsidP="00BC59FE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274F0D" w:rsidRPr="00BC59FE" w:rsidRDefault="00BC59FE" w:rsidP="00BC59FE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 w:rsidRPr="00894C89">
        <w:rPr>
          <w:rFonts w:ascii="Arial" w:hAnsi="Arial" w:cs="Arial"/>
          <w:sz w:val="22"/>
          <w:szCs w:val="22"/>
        </w:rPr>
        <w:t xml:space="preserve">DN …….. </w:t>
      </w:r>
      <w:r>
        <w:rPr>
          <w:rFonts w:ascii="Arial" w:hAnsi="Arial" w:cs="Arial"/>
          <w:sz w:val="22"/>
          <w:szCs w:val="22"/>
        </w:rPr>
        <w:t>PN</w:t>
      </w:r>
      <w:r w:rsidRPr="00894C89">
        <w:rPr>
          <w:rFonts w:ascii="Arial" w:hAnsi="Arial" w:cs="Arial"/>
          <w:sz w:val="22"/>
          <w:szCs w:val="22"/>
        </w:rPr>
        <w:t xml:space="preserve"> ……..  Bedienungsart:………  €/Stück   ........    </w:t>
      </w:r>
    </w:p>
    <w:sectPr w:rsidR="00274F0D" w:rsidRPr="00BC59FE" w:rsidSect="00642A7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FE"/>
    <w:rsid w:val="00274F0D"/>
    <w:rsid w:val="00642A7A"/>
    <w:rsid w:val="00654611"/>
    <w:rsid w:val="00AB568E"/>
    <w:rsid w:val="00BC59FE"/>
    <w:rsid w:val="00CE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65D95-078F-4D2B-9ECB-25019EA4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5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C59FE"/>
    <w:pPr>
      <w:keepNext/>
      <w:outlineLvl w:val="0"/>
    </w:pPr>
    <w:rPr>
      <w:rFonts w:ascii="Arial" w:hAnsi="Arial" w:cs="Arial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C59FE"/>
    <w:rPr>
      <w:rFonts w:ascii="Arial" w:eastAsia="Times New Roman" w:hAnsi="Arial" w:cs="Arial"/>
      <w:b/>
      <w:bCs/>
      <w:sz w:val="28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4124237F.dotm</Template>
  <TotalTime>0</TotalTime>
  <Pages>1</Pages>
  <Words>286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Düker GmbH &amp; Co. KGaA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Wollnik</dc:creator>
  <cp:keywords/>
  <dc:description/>
  <cp:lastModifiedBy>Ursula Vogler</cp:lastModifiedBy>
  <cp:revision>3</cp:revision>
  <dcterms:created xsi:type="dcterms:W3CDTF">2018-06-20T09:30:00Z</dcterms:created>
  <dcterms:modified xsi:type="dcterms:W3CDTF">2018-07-09T13:35:00Z</dcterms:modified>
</cp:coreProperties>
</file>