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36C8" w:rsidRPr="005B38AA" w:rsidRDefault="00EA36C8" w:rsidP="00271EF1">
      <w:pPr>
        <w:rPr>
          <w:rFonts w:ascii="Arial" w:hAnsi="Arial" w:cs="Arial"/>
          <w:b/>
          <w:bCs/>
          <w:sz w:val="22"/>
          <w:szCs w:val="22"/>
          <w:lang w:val="en-GB"/>
        </w:rPr>
      </w:pPr>
      <w:r w:rsidRPr="005B38AA">
        <w:rPr>
          <w:rFonts w:ascii="Arial" w:hAnsi="Arial" w:cs="Arial"/>
          <w:b/>
          <w:bCs/>
          <w:sz w:val="22"/>
          <w:szCs w:val="22"/>
          <w:lang w:val="en-GB"/>
        </w:rPr>
        <w:t>Non-slam check valve DRV t</w:t>
      </w:r>
      <w:r w:rsidR="00DE69C9" w:rsidRPr="005B38AA">
        <w:rPr>
          <w:rFonts w:ascii="Arial" w:hAnsi="Arial" w:cs="Arial"/>
          <w:b/>
          <w:bCs/>
          <w:sz w:val="22"/>
          <w:szCs w:val="22"/>
          <w:lang w:val="en-GB"/>
        </w:rPr>
        <w:t>yp</w:t>
      </w:r>
      <w:r w:rsidRPr="005B38AA">
        <w:rPr>
          <w:rFonts w:ascii="Arial" w:hAnsi="Arial" w:cs="Arial"/>
          <w:b/>
          <w:bCs/>
          <w:sz w:val="22"/>
          <w:szCs w:val="22"/>
          <w:lang w:val="en-GB"/>
        </w:rPr>
        <w:t>e</w:t>
      </w:r>
      <w:r w:rsidR="00DE69C9" w:rsidRPr="005B38AA">
        <w:rPr>
          <w:rFonts w:ascii="Arial" w:hAnsi="Arial" w:cs="Arial"/>
          <w:b/>
          <w:bCs/>
          <w:sz w:val="22"/>
          <w:szCs w:val="22"/>
          <w:lang w:val="en-GB"/>
        </w:rPr>
        <w:t xml:space="preserve"> 8015, </w:t>
      </w:r>
      <w:r w:rsidR="005B38AA" w:rsidRPr="005B38AA">
        <w:rPr>
          <w:rFonts w:ascii="Arial" w:hAnsi="Arial" w:cs="Arial"/>
          <w:b/>
          <w:bCs/>
          <w:sz w:val="22"/>
          <w:szCs w:val="22"/>
          <w:lang w:val="en-GB"/>
        </w:rPr>
        <w:t>resilient</w:t>
      </w:r>
      <w:r w:rsidR="00B50F0A">
        <w:rPr>
          <w:rFonts w:ascii="Arial" w:hAnsi="Arial" w:cs="Arial"/>
          <w:b/>
          <w:bCs/>
          <w:sz w:val="22"/>
          <w:szCs w:val="22"/>
          <w:lang w:val="en-GB"/>
        </w:rPr>
        <w:t>-</w:t>
      </w:r>
      <w:r w:rsidRPr="005B38AA">
        <w:rPr>
          <w:rFonts w:ascii="Arial" w:hAnsi="Arial" w:cs="Arial"/>
          <w:b/>
          <w:bCs/>
          <w:sz w:val="22"/>
          <w:szCs w:val="22"/>
          <w:lang w:val="en-GB"/>
        </w:rPr>
        <w:t>seated with central valve disc</w:t>
      </w:r>
    </w:p>
    <w:p w:rsidR="00C55832" w:rsidRPr="005B38AA" w:rsidRDefault="00EA36C8" w:rsidP="00271EF1">
      <w:pPr>
        <w:rPr>
          <w:rFonts w:ascii="Arial" w:hAnsi="Arial" w:cs="Arial"/>
          <w:b/>
          <w:bCs/>
          <w:sz w:val="22"/>
          <w:szCs w:val="22"/>
          <w:lang w:val="en-GB"/>
        </w:rPr>
      </w:pPr>
      <w:r w:rsidRPr="005B38AA">
        <w:rPr>
          <w:rFonts w:ascii="Arial" w:hAnsi="Arial" w:cs="Arial"/>
          <w:b/>
          <w:bCs/>
          <w:sz w:val="22"/>
          <w:szCs w:val="22"/>
          <w:lang w:val="en-GB"/>
        </w:rPr>
        <w:t>Completely enamelled, free of non-ferrous metals</w:t>
      </w:r>
    </w:p>
    <w:p w:rsidR="00DE69C9" w:rsidRPr="005B38AA" w:rsidRDefault="00F24716" w:rsidP="00271EF1">
      <w:pPr>
        <w:rPr>
          <w:rFonts w:ascii="Arial" w:hAnsi="Arial" w:cs="Arial"/>
          <w:b/>
          <w:bCs/>
          <w:sz w:val="22"/>
          <w:szCs w:val="22"/>
          <w:lang w:val="en-GB"/>
        </w:rPr>
      </w:pPr>
      <w:r w:rsidRPr="005B38AA">
        <w:rPr>
          <w:rFonts w:ascii="Arial" w:hAnsi="Arial" w:cs="Arial"/>
          <w:b/>
          <w:bCs/>
          <w:sz w:val="22"/>
          <w:szCs w:val="22"/>
          <w:lang w:val="en-GB"/>
        </w:rPr>
        <w:t>DN 80 – DN 2</w:t>
      </w:r>
      <w:r w:rsidR="00DE69C9" w:rsidRPr="005B38AA">
        <w:rPr>
          <w:rFonts w:ascii="Arial" w:hAnsi="Arial" w:cs="Arial"/>
          <w:b/>
          <w:bCs/>
          <w:sz w:val="22"/>
          <w:szCs w:val="22"/>
          <w:lang w:val="en-GB"/>
        </w:rPr>
        <w:t>00, PN 10/16</w:t>
      </w:r>
      <w:r w:rsidR="00B552AB" w:rsidRPr="005B38AA">
        <w:rPr>
          <w:rFonts w:ascii="Arial" w:hAnsi="Arial" w:cs="Arial"/>
          <w:b/>
          <w:bCs/>
          <w:sz w:val="22"/>
          <w:szCs w:val="22"/>
          <w:lang w:val="en-GB"/>
        </w:rPr>
        <w:t>, 25/40</w:t>
      </w:r>
    </w:p>
    <w:p w:rsidR="00851C3F" w:rsidRPr="005B38AA" w:rsidRDefault="00EA36C8" w:rsidP="00271EF1">
      <w:pPr>
        <w:rPr>
          <w:rFonts w:ascii="Arial" w:eastAsia="Calibri" w:hAnsi="Arial" w:cs="Arial"/>
          <w:b/>
          <w:sz w:val="22"/>
          <w:szCs w:val="22"/>
          <w:lang w:val="en-GB" w:eastAsia="en-US"/>
        </w:rPr>
      </w:pPr>
      <w:r w:rsidRPr="005B38AA">
        <w:rPr>
          <w:rFonts w:ascii="Arial" w:hAnsi="Arial" w:cs="Arial"/>
          <w:b/>
          <w:bCs/>
          <w:sz w:val="22"/>
          <w:szCs w:val="22"/>
          <w:lang w:val="en-GB"/>
        </w:rPr>
        <w:t>Potable and raw water up to</w:t>
      </w:r>
      <w:r w:rsidR="00DE69C9" w:rsidRPr="005B38AA">
        <w:rPr>
          <w:rFonts w:ascii="Arial" w:eastAsia="Calibri" w:hAnsi="Arial" w:cs="Arial"/>
          <w:b/>
          <w:sz w:val="22"/>
          <w:szCs w:val="22"/>
          <w:lang w:val="en-GB" w:eastAsia="en-US"/>
        </w:rPr>
        <w:t xml:space="preserve"> 60</w:t>
      </w:r>
      <w:r w:rsidR="00271EF1" w:rsidRPr="005B38AA">
        <w:rPr>
          <w:rFonts w:ascii="Arial" w:eastAsia="Calibri" w:hAnsi="Arial" w:cs="Arial"/>
          <w:b/>
          <w:sz w:val="22"/>
          <w:szCs w:val="22"/>
          <w:lang w:val="en-GB" w:eastAsia="en-US"/>
        </w:rPr>
        <w:t xml:space="preserve"> °C</w:t>
      </w:r>
    </w:p>
    <w:p w:rsidR="00851C3F" w:rsidRPr="005B38AA" w:rsidRDefault="00EA36C8" w:rsidP="00271EF1">
      <w:pPr>
        <w:rPr>
          <w:rFonts w:ascii="Arial" w:hAnsi="Arial" w:cs="Arial"/>
          <w:b/>
          <w:bCs/>
          <w:sz w:val="22"/>
          <w:szCs w:val="22"/>
          <w:lang w:val="en-GB"/>
        </w:rPr>
      </w:pPr>
      <w:r w:rsidRPr="005B38AA">
        <w:rPr>
          <w:rFonts w:ascii="Arial" w:hAnsi="Arial" w:cs="Arial"/>
          <w:b/>
          <w:bCs/>
          <w:sz w:val="22"/>
          <w:szCs w:val="22"/>
          <w:lang w:val="en-GB"/>
        </w:rPr>
        <w:t xml:space="preserve">Face-to-face length as per </w:t>
      </w:r>
      <w:r w:rsidR="00851C3F" w:rsidRPr="005B38AA">
        <w:rPr>
          <w:rFonts w:ascii="Arial" w:hAnsi="Arial" w:cs="Arial"/>
          <w:b/>
          <w:bCs/>
          <w:sz w:val="22"/>
          <w:szCs w:val="22"/>
          <w:lang w:val="en-GB"/>
        </w:rPr>
        <w:t xml:space="preserve">EN 558 </w:t>
      </w:r>
      <w:r w:rsidRPr="005B38AA">
        <w:rPr>
          <w:rFonts w:ascii="Arial" w:hAnsi="Arial" w:cs="Arial"/>
          <w:b/>
          <w:bCs/>
          <w:sz w:val="22"/>
          <w:szCs w:val="22"/>
          <w:lang w:val="en-GB"/>
        </w:rPr>
        <w:t>basic series</w:t>
      </w:r>
      <w:r w:rsidR="00851C3F" w:rsidRPr="005B38AA">
        <w:rPr>
          <w:rFonts w:ascii="Arial" w:hAnsi="Arial" w:cs="Arial"/>
          <w:b/>
          <w:bCs/>
          <w:sz w:val="22"/>
          <w:szCs w:val="22"/>
          <w:lang w:val="en-GB"/>
        </w:rPr>
        <w:t xml:space="preserve"> 14</w:t>
      </w:r>
    </w:p>
    <w:p w:rsidR="008A40CB" w:rsidRPr="005B38AA" w:rsidRDefault="00271EF1" w:rsidP="00271EF1">
      <w:pPr>
        <w:rPr>
          <w:rFonts w:ascii="Arial" w:hAnsi="Arial" w:cs="Arial"/>
          <w:b/>
          <w:bCs/>
          <w:sz w:val="22"/>
          <w:szCs w:val="22"/>
          <w:lang w:val="en-GB"/>
        </w:rPr>
      </w:pPr>
      <w:r w:rsidRPr="005B38AA">
        <w:rPr>
          <w:rFonts w:ascii="Arial" w:hAnsi="Arial" w:cs="Arial"/>
          <w:b/>
          <w:bCs/>
          <w:sz w:val="22"/>
          <w:szCs w:val="22"/>
          <w:lang w:val="en-GB"/>
        </w:rPr>
        <w:t>DVGW-</w:t>
      </w:r>
      <w:r w:rsidR="00EA36C8" w:rsidRPr="005B38AA">
        <w:rPr>
          <w:rFonts w:ascii="Arial" w:hAnsi="Arial" w:cs="Arial"/>
          <w:b/>
          <w:bCs/>
          <w:sz w:val="22"/>
          <w:szCs w:val="22"/>
          <w:lang w:val="en-GB"/>
        </w:rPr>
        <w:t>registered</w:t>
      </w:r>
    </w:p>
    <w:p w:rsidR="005815B2" w:rsidRPr="005B38AA" w:rsidRDefault="005815B2" w:rsidP="00271EF1">
      <w:pPr>
        <w:rPr>
          <w:rFonts w:ascii="Arial" w:eastAsia="Calibri" w:hAnsi="Arial" w:cs="Arial"/>
          <w:b/>
          <w:sz w:val="22"/>
          <w:szCs w:val="22"/>
          <w:lang w:val="en-GB" w:eastAsia="en-US"/>
        </w:rPr>
      </w:pPr>
    </w:p>
    <w:p w:rsidR="0074541F" w:rsidRPr="005B38AA" w:rsidRDefault="00EA36C8" w:rsidP="00271EF1">
      <w:pPr>
        <w:rPr>
          <w:rFonts w:ascii="Arial" w:eastAsia="Calibri" w:hAnsi="Arial" w:cs="Arial"/>
          <w:sz w:val="22"/>
          <w:szCs w:val="22"/>
          <w:lang w:val="en-GB" w:eastAsia="en-US"/>
        </w:rPr>
      </w:pPr>
      <w:r w:rsidRPr="005B38AA">
        <w:rPr>
          <w:rFonts w:ascii="Arial" w:eastAsia="Calibri" w:hAnsi="Arial" w:cs="Arial"/>
          <w:sz w:val="22"/>
          <w:szCs w:val="22"/>
          <w:lang w:val="en-GB" w:eastAsia="en-US"/>
        </w:rPr>
        <w:t>Flange connection as per</w:t>
      </w:r>
      <w:r w:rsidR="00F71285" w:rsidRPr="005B38AA">
        <w:rPr>
          <w:rFonts w:ascii="Arial" w:eastAsia="Calibri" w:hAnsi="Arial" w:cs="Arial"/>
          <w:sz w:val="22"/>
          <w:szCs w:val="22"/>
          <w:lang w:val="en-GB" w:eastAsia="en-US"/>
        </w:rPr>
        <w:t xml:space="preserve"> EN 1092-2</w:t>
      </w:r>
    </w:p>
    <w:p w:rsidR="00EA36C8" w:rsidRPr="005B38AA" w:rsidRDefault="00EA36C8" w:rsidP="00271EF1">
      <w:pPr>
        <w:rPr>
          <w:rFonts w:ascii="Arial" w:hAnsi="Arial" w:cs="Arial"/>
          <w:sz w:val="22"/>
          <w:szCs w:val="22"/>
          <w:lang w:val="en-GB"/>
        </w:rPr>
      </w:pPr>
      <w:r w:rsidRPr="005B38AA">
        <w:rPr>
          <w:rFonts w:ascii="Arial" w:hAnsi="Arial" w:cs="Arial"/>
          <w:sz w:val="22"/>
          <w:szCs w:val="22"/>
          <w:lang w:val="en-GB"/>
        </w:rPr>
        <w:t>compact, one-part flow-optimised body</w:t>
      </w:r>
    </w:p>
    <w:p w:rsidR="00EA36C8" w:rsidRPr="005B38AA" w:rsidRDefault="00EA36C8" w:rsidP="00271EF1">
      <w:pPr>
        <w:rPr>
          <w:rFonts w:ascii="Arial" w:hAnsi="Arial" w:cs="Arial"/>
          <w:sz w:val="22"/>
          <w:szCs w:val="22"/>
          <w:lang w:val="en-GB"/>
        </w:rPr>
      </w:pPr>
      <w:r w:rsidRPr="005B38AA">
        <w:rPr>
          <w:rFonts w:ascii="Arial" w:hAnsi="Arial" w:cs="Arial"/>
          <w:sz w:val="22"/>
          <w:szCs w:val="22"/>
          <w:lang w:val="en-GB"/>
        </w:rPr>
        <w:t>body insert fixed and secured sturdily with spring sleeves – easy to exchange</w:t>
      </w:r>
    </w:p>
    <w:p w:rsidR="00EA36C8" w:rsidRPr="005B38AA" w:rsidRDefault="00EA36C8" w:rsidP="00271EF1">
      <w:pPr>
        <w:rPr>
          <w:rFonts w:ascii="Arial" w:hAnsi="Arial" w:cs="Arial"/>
          <w:sz w:val="22"/>
          <w:szCs w:val="22"/>
          <w:lang w:val="en-GB"/>
        </w:rPr>
      </w:pPr>
      <w:r w:rsidRPr="005B38AA">
        <w:rPr>
          <w:rFonts w:ascii="Arial" w:hAnsi="Arial" w:cs="Arial"/>
          <w:sz w:val="22"/>
          <w:szCs w:val="22"/>
          <w:lang w:val="en-GB"/>
        </w:rPr>
        <w:t>centrally guided valve disc, vulcanized with sealing profile – for soft stop</w:t>
      </w:r>
    </w:p>
    <w:p w:rsidR="00EA36C8" w:rsidRPr="005B38AA" w:rsidRDefault="00EA36C8" w:rsidP="00271EF1">
      <w:pPr>
        <w:rPr>
          <w:rFonts w:ascii="Arial" w:hAnsi="Arial" w:cs="Arial"/>
          <w:sz w:val="22"/>
          <w:szCs w:val="22"/>
          <w:lang w:val="en-GB"/>
        </w:rPr>
      </w:pPr>
      <w:r w:rsidRPr="005B38AA">
        <w:rPr>
          <w:rFonts w:ascii="Arial" w:hAnsi="Arial" w:cs="Arial"/>
          <w:sz w:val="22"/>
          <w:szCs w:val="22"/>
          <w:lang w:val="en-GB"/>
        </w:rPr>
        <w:t>slotted bearing bushes in the body insert made of high-quality polymer – no jamming</w:t>
      </w:r>
    </w:p>
    <w:p w:rsidR="00EA36C8" w:rsidRPr="005B38AA" w:rsidRDefault="00EA36C8" w:rsidP="00271EF1">
      <w:pPr>
        <w:rPr>
          <w:rFonts w:ascii="Arial" w:hAnsi="Arial" w:cs="Arial"/>
          <w:sz w:val="22"/>
          <w:szCs w:val="22"/>
          <w:lang w:val="en-GB"/>
        </w:rPr>
      </w:pPr>
      <w:r w:rsidRPr="005B38AA">
        <w:rPr>
          <w:rFonts w:ascii="Arial" w:hAnsi="Arial" w:cs="Arial"/>
          <w:sz w:val="22"/>
          <w:szCs w:val="22"/>
          <w:lang w:val="en-GB"/>
        </w:rPr>
        <w:t>guiding rod and spring made of stainless steel, bush</w:t>
      </w:r>
      <w:r w:rsidR="00CD463C">
        <w:rPr>
          <w:rFonts w:ascii="Arial" w:hAnsi="Arial" w:cs="Arial"/>
          <w:sz w:val="22"/>
          <w:szCs w:val="22"/>
          <w:lang w:val="en-GB"/>
        </w:rPr>
        <w:t>ing</w:t>
      </w:r>
      <w:r w:rsidRPr="005B38AA">
        <w:rPr>
          <w:rFonts w:ascii="Arial" w:hAnsi="Arial" w:cs="Arial"/>
          <w:sz w:val="22"/>
          <w:szCs w:val="22"/>
          <w:lang w:val="en-GB"/>
        </w:rPr>
        <w:t xml:space="preserve"> mounted corrosion-protected in the body insert,</w:t>
      </w:r>
    </w:p>
    <w:p w:rsidR="00EA36C8" w:rsidRPr="005B38AA" w:rsidRDefault="00EA36C8" w:rsidP="00271EF1">
      <w:pPr>
        <w:rPr>
          <w:rFonts w:ascii="Arial" w:hAnsi="Arial" w:cs="Arial"/>
          <w:sz w:val="22"/>
          <w:szCs w:val="22"/>
          <w:lang w:val="en-GB"/>
        </w:rPr>
      </w:pPr>
      <w:r w:rsidRPr="005B38AA">
        <w:rPr>
          <w:rFonts w:ascii="Arial" w:hAnsi="Arial" w:cs="Arial"/>
          <w:sz w:val="22"/>
          <w:szCs w:val="22"/>
          <w:lang w:val="en-GB"/>
        </w:rPr>
        <w:t>all interfaces sealed with O-rings,</w:t>
      </w:r>
    </w:p>
    <w:p w:rsidR="00EA36C8" w:rsidRPr="005B38AA" w:rsidRDefault="00EA36C8" w:rsidP="00271EF1">
      <w:pPr>
        <w:rPr>
          <w:rFonts w:ascii="Arial" w:hAnsi="Arial" w:cs="Arial"/>
          <w:sz w:val="22"/>
          <w:szCs w:val="22"/>
          <w:lang w:val="en-GB"/>
        </w:rPr>
      </w:pPr>
      <w:r w:rsidRPr="005B38AA">
        <w:rPr>
          <w:rFonts w:ascii="Arial" w:hAnsi="Arial" w:cs="Arial"/>
          <w:sz w:val="22"/>
          <w:szCs w:val="22"/>
          <w:lang w:val="en-GB"/>
        </w:rPr>
        <w:t>compression spring adjustable depending on the installation position</w:t>
      </w:r>
    </w:p>
    <w:p w:rsidR="00EA36C8" w:rsidRPr="005B38AA" w:rsidRDefault="00EA36C8" w:rsidP="00271EF1">
      <w:pPr>
        <w:rPr>
          <w:rFonts w:ascii="Arial" w:hAnsi="Arial" w:cs="Arial"/>
          <w:sz w:val="22"/>
          <w:szCs w:val="22"/>
          <w:lang w:val="en-GB"/>
        </w:rPr>
      </w:pPr>
    </w:p>
    <w:p w:rsidR="00F93C0C" w:rsidRPr="00CD463C" w:rsidRDefault="00A32A58" w:rsidP="00271EF1">
      <w:pPr>
        <w:rPr>
          <w:rFonts w:ascii="Arial" w:hAnsi="Arial" w:cs="Arial"/>
          <w:b/>
          <w:sz w:val="22"/>
          <w:szCs w:val="22"/>
          <w:lang w:val="en-GB"/>
        </w:rPr>
      </w:pPr>
      <w:r w:rsidRPr="00CD463C">
        <w:rPr>
          <w:rFonts w:ascii="Arial" w:hAnsi="Arial" w:cs="Arial"/>
          <w:b/>
          <w:sz w:val="22"/>
          <w:szCs w:val="22"/>
          <w:lang w:val="en-GB"/>
        </w:rPr>
        <w:t>Configuration for flow direction:</w:t>
      </w:r>
    </w:p>
    <w:p w:rsidR="005815B2" w:rsidRPr="005B38AA" w:rsidRDefault="00A32A58" w:rsidP="00271EF1">
      <w:pPr>
        <w:pStyle w:val="Listenabsatz"/>
        <w:numPr>
          <w:ilvl w:val="0"/>
          <w:numId w:val="2"/>
        </w:numPr>
        <w:ind w:left="284" w:hanging="284"/>
        <w:rPr>
          <w:rFonts w:ascii="Arial" w:eastAsia="Calibri" w:hAnsi="Arial" w:cs="Arial"/>
          <w:sz w:val="22"/>
          <w:szCs w:val="22"/>
          <w:lang w:val="en-GB" w:eastAsia="en-US"/>
        </w:rPr>
      </w:pPr>
      <w:r w:rsidRPr="005B38AA">
        <w:rPr>
          <w:rFonts w:ascii="Arial" w:eastAsia="Calibri" w:hAnsi="Arial" w:cs="Arial"/>
          <w:sz w:val="22"/>
          <w:szCs w:val="22"/>
          <w:lang w:val="en-GB" w:eastAsia="en-US"/>
        </w:rPr>
        <w:t>-horizontal und vertic</w:t>
      </w:r>
      <w:r w:rsidR="005815B2" w:rsidRPr="005B38AA">
        <w:rPr>
          <w:rFonts w:ascii="Arial" w:eastAsia="Calibri" w:hAnsi="Arial" w:cs="Arial"/>
          <w:sz w:val="22"/>
          <w:szCs w:val="22"/>
          <w:lang w:val="en-GB" w:eastAsia="en-US"/>
        </w:rPr>
        <w:t xml:space="preserve">al </w:t>
      </w:r>
      <w:r w:rsidRPr="005B38AA">
        <w:rPr>
          <w:rFonts w:ascii="Arial" w:eastAsia="Calibri" w:hAnsi="Arial" w:cs="Arial"/>
          <w:sz w:val="22"/>
          <w:szCs w:val="22"/>
          <w:lang w:val="en-GB" w:eastAsia="en-US"/>
        </w:rPr>
        <w:t>from above</w:t>
      </w:r>
    </w:p>
    <w:p w:rsidR="005815B2" w:rsidRPr="005B38AA" w:rsidRDefault="00A32A58" w:rsidP="00271EF1">
      <w:pPr>
        <w:pStyle w:val="Listenabsatz"/>
        <w:numPr>
          <w:ilvl w:val="0"/>
          <w:numId w:val="2"/>
        </w:numPr>
        <w:ind w:left="284" w:hanging="284"/>
        <w:rPr>
          <w:rFonts w:ascii="Arial" w:eastAsia="Calibri" w:hAnsi="Arial" w:cs="Arial"/>
          <w:sz w:val="22"/>
          <w:szCs w:val="22"/>
          <w:lang w:val="en-GB" w:eastAsia="en-US"/>
        </w:rPr>
      </w:pPr>
      <w:r w:rsidRPr="005B38AA">
        <w:rPr>
          <w:rFonts w:ascii="Arial" w:eastAsia="Calibri" w:hAnsi="Arial" w:cs="Arial"/>
          <w:sz w:val="22"/>
          <w:szCs w:val="22"/>
          <w:lang w:val="en-GB" w:eastAsia="en-US"/>
        </w:rPr>
        <w:t>-vertical from below</w:t>
      </w:r>
    </w:p>
    <w:p w:rsidR="005815B2" w:rsidRPr="005B38AA" w:rsidRDefault="005815B2" w:rsidP="00271EF1">
      <w:pPr>
        <w:pStyle w:val="Listenabsatz"/>
        <w:numPr>
          <w:ilvl w:val="0"/>
          <w:numId w:val="2"/>
        </w:numPr>
        <w:ind w:left="284" w:hanging="284"/>
        <w:rPr>
          <w:rFonts w:ascii="Arial" w:eastAsia="Calibri" w:hAnsi="Arial" w:cs="Arial"/>
          <w:sz w:val="22"/>
          <w:szCs w:val="22"/>
          <w:lang w:val="en-GB" w:eastAsia="en-US"/>
        </w:rPr>
      </w:pPr>
      <w:r w:rsidRPr="005B38AA">
        <w:rPr>
          <w:rFonts w:ascii="Arial" w:eastAsia="Calibri" w:hAnsi="Arial" w:cs="Arial"/>
          <w:sz w:val="22"/>
          <w:szCs w:val="22"/>
          <w:lang w:val="en-GB" w:eastAsia="en-US"/>
        </w:rPr>
        <w:t>-</w:t>
      </w:r>
      <w:r w:rsidR="00A32A58" w:rsidRPr="005B38AA">
        <w:rPr>
          <w:rFonts w:ascii="Arial" w:eastAsia="Calibri" w:hAnsi="Arial" w:cs="Arial"/>
          <w:sz w:val="22"/>
          <w:szCs w:val="22"/>
          <w:lang w:val="en-GB" w:eastAsia="en-US"/>
        </w:rPr>
        <w:t>marking of the flow direction</w:t>
      </w:r>
      <w:r w:rsidR="00271EF1" w:rsidRPr="005B38AA">
        <w:rPr>
          <w:rFonts w:ascii="Arial" w:eastAsia="Calibri" w:hAnsi="Arial" w:cs="Arial"/>
          <w:sz w:val="22"/>
          <w:szCs w:val="22"/>
          <w:lang w:val="en-GB" w:eastAsia="en-US"/>
        </w:rPr>
        <w:t xml:space="preserve"> </w:t>
      </w:r>
      <w:r w:rsidR="00AF0C85" w:rsidRPr="005B38AA">
        <w:rPr>
          <w:rFonts w:ascii="Arial" w:eastAsia="Calibri" w:hAnsi="Arial" w:cs="Arial"/>
          <w:sz w:val="22"/>
          <w:szCs w:val="22"/>
          <w:lang w:val="en-GB" w:eastAsia="en-US"/>
        </w:rPr>
        <w:t>→</w:t>
      </w:r>
      <w:r w:rsidR="00271EF1" w:rsidRPr="005B38AA">
        <w:rPr>
          <w:rFonts w:ascii="Arial" w:eastAsia="Calibri" w:hAnsi="Arial" w:cs="Arial"/>
          <w:sz w:val="22"/>
          <w:szCs w:val="22"/>
          <w:lang w:val="en-GB" w:eastAsia="en-US"/>
        </w:rPr>
        <w:t xml:space="preserve"> </w:t>
      </w:r>
      <w:r w:rsidR="00A32A58" w:rsidRPr="005B38AA">
        <w:rPr>
          <w:rFonts w:ascii="Arial" w:eastAsia="Calibri" w:hAnsi="Arial" w:cs="Arial"/>
          <w:sz w:val="22"/>
          <w:szCs w:val="22"/>
          <w:lang w:val="en-GB" w:eastAsia="en-US"/>
        </w:rPr>
        <w:t>cast-on arrow</w:t>
      </w:r>
    </w:p>
    <w:p w:rsidR="00EE1430" w:rsidRPr="005B38AA" w:rsidRDefault="00EE1430" w:rsidP="00271EF1">
      <w:pPr>
        <w:autoSpaceDE w:val="0"/>
        <w:autoSpaceDN w:val="0"/>
        <w:adjustRightInd w:val="0"/>
        <w:rPr>
          <w:rFonts w:ascii="Arial" w:eastAsia="Calibri" w:hAnsi="Arial" w:cs="Arial"/>
          <w:sz w:val="22"/>
          <w:szCs w:val="22"/>
          <w:lang w:val="en-GB" w:eastAsia="en-US"/>
        </w:rPr>
      </w:pPr>
    </w:p>
    <w:p w:rsidR="00DE69C9" w:rsidRPr="00CD463C" w:rsidRDefault="00A32A58" w:rsidP="00271EF1">
      <w:pPr>
        <w:autoSpaceDE w:val="0"/>
        <w:autoSpaceDN w:val="0"/>
        <w:adjustRightInd w:val="0"/>
        <w:rPr>
          <w:rFonts w:ascii="Arial" w:eastAsia="Times" w:hAnsi="Arial" w:cs="Arial"/>
          <w:b/>
          <w:sz w:val="22"/>
          <w:szCs w:val="22"/>
          <w:lang w:val="en-GB"/>
        </w:rPr>
      </w:pPr>
      <w:r w:rsidRPr="00CD463C">
        <w:rPr>
          <w:rFonts w:ascii="Arial" w:eastAsia="Times" w:hAnsi="Arial" w:cs="Arial"/>
          <w:b/>
          <w:sz w:val="22"/>
          <w:szCs w:val="22"/>
          <w:lang w:val="en-GB"/>
        </w:rPr>
        <w:t>Materials:</w:t>
      </w:r>
    </w:p>
    <w:p w:rsidR="005B38AA" w:rsidRPr="005B38AA" w:rsidRDefault="005B38AA" w:rsidP="00271EF1">
      <w:pPr>
        <w:autoSpaceDE w:val="0"/>
        <w:autoSpaceDN w:val="0"/>
        <w:adjustRightInd w:val="0"/>
        <w:rPr>
          <w:rFonts w:ascii="Arial" w:eastAsia="Times" w:hAnsi="Arial" w:cs="Arial"/>
          <w:sz w:val="22"/>
          <w:szCs w:val="22"/>
          <w:lang w:val="en-GB"/>
        </w:rPr>
      </w:pPr>
      <w:r w:rsidRPr="005B38AA">
        <w:rPr>
          <w:rFonts w:ascii="Arial" w:eastAsia="Times" w:hAnsi="Arial" w:cs="Arial"/>
          <w:sz w:val="22"/>
          <w:szCs w:val="22"/>
          <w:lang w:val="en-GB"/>
        </w:rPr>
        <w:t>Body and body insert – high-quality ductile cast iron EN-GJS-500-14</w:t>
      </w:r>
    </w:p>
    <w:p w:rsidR="005B38AA" w:rsidRPr="005B38AA" w:rsidRDefault="005B38AA" w:rsidP="00271EF1">
      <w:pPr>
        <w:autoSpaceDE w:val="0"/>
        <w:autoSpaceDN w:val="0"/>
        <w:adjustRightInd w:val="0"/>
        <w:rPr>
          <w:rFonts w:ascii="Arial" w:eastAsia="Times" w:hAnsi="Arial" w:cs="Arial"/>
          <w:sz w:val="22"/>
          <w:szCs w:val="22"/>
          <w:lang w:val="en-GB"/>
        </w:rPr>
      </w:pPr>
      <w:r w:rsidRPr="005B38AA">
        <w:rPr>
          <w:rFonts w:ascii="Arial" w:eastAsia="Times" w:hAnsi="Arial" w:cs="Arial"/>
          <w:sz w:val="22"/>
          <w:szCs w:val="22"/>
          <w:lang w:val="en-GB"/>
        </w:rPr>
        <w:t>Valve disc - high-quality ductile cast iron EN-GJS-500-14, EPDM rubberised</w:t>
      </w:r>
    </w:p>
    <w:p w:rsidR="005B38AA" w:rsidRPr="005B38AA" w:rsidRDefault="005B38AA" w:rsidP="00271EF1">
      <w:pPr>
        <w:autoSpaceDE w:val="0"/>
        <w:autoSpaceDN w:val="0"/>
        <w:adjustRightInd w:val="0"/>
        <w:rPr>
          <w:rFonts w:ascii="Arial" w:eastAsia="Times" w:hAnsi="Arial" w:cs="Arial"/>
          <w:sz w:val="22"/>
          <w:szCs w:val="22"/>
          <w:lang w:val="en-GB"/>
        </w:rPr>
      </w:pPr>
      <w:r w:rsidRPr="005B38AA">
        <w:rPr>
          <w:rFonts w:ascii="Arial" w:eastAsia="Times" w:hAnsi="Arial" w:cs="Arial"/>
          <w:sz w:val="22"/>
          <w:szCs w:val="22"/>
          <w:lang w:val="en-GB"/>
        </w:rPr>
        <w:t>Guiding rod – stainless steel 1.4057</w:t>
      </w:r>
    </w:p>
    <w:p w:rsidR="005B38AA" w:rsidRPr="005B38AA" w:rsidRDefault="005B38AA" w:rsidP="005B38AA">
      <w:pPr>
        <w:autoSpaceDE w:val="0"/>
        <w:autoSpaceDN w:val="0"/>
        <w:adjustRightInd w:val="0"/>
        <w:rPr>
          <w:rFonts w:ascii="Arial" w:eastAsia="Times" w:hAnsi="Arial" w:cs="Arial"/>
          <w:sz w:val="22"/>
          <w:szCs w:val="22"/>
          <w:lang w:val="en-GB"/>
        </w:rPr>
      </w:pPr>
      <w:r w:rsidRPr="005B38AA">
        <w:rPr>
          <w:rFonts w:ascii="Arial" w:eastAsia="Times" w:hAnsi="Arial" w:cs="Arial"/>
          <w:sz w:val="22"/>
          <w:szCs w:val="22"/>
          <w:lang w:val="en-GB"/>
        </w:rPr>
        <w:t>Threaded bush – stainless steel 1.4057</w:t>
      </w:r>
    </w:p>
    <w:p w:rsidR="005B38AA" w:rsidRPr="005B38AA" w:rsidRDefault="005B38AA" w:rsidP="00271EF1">
      <w:pPr>
        <w:autoSpaceDE w:val="0"/>
        <w:autoSpaceDN w:val="0"/>
        <w:adjustRightInd w:val="0"/>
        <w:rPr>
          <w:rFonts w:ascii="Arial" w:eastAsia="Times" w:hAnsi="Arial" w:cs="Arial"/>
          <w:sz w:val="22"/>
          <w:szCs w:val="22"/>
          <w:lang w:val="en-GB"/>
        </w:rPr>
      </w:pPr>
      <w:r w:rsidRPr="005B38AA">
        <w:rPr>
          <w:rFonts w:ascii="Arial" w:eastAsia="Times" w:hAnsi="Arial" w:cs="Arial"/>
          <w:sz w:val="22"/>
          <w:szCs w:val="22"/>
          <w:lang w:val="en-GB"/>
        </w:rPr>
        <w:t>Spring – stainless steel 1.4310</w:t>
      </w:r>
    </w:p>
    <w:p w:rsidR="005B38AA" w:rsidRPr="005B38AA" w:rsidRDefault="005B38AA" w:rsidP="00271EF1">
      <w:pPr>
        <w:autoSpaceDE w:val="0"/>
        <w:autoSpaceDN w:val="0"/>
        <w:adjustRightInd w:val="0"/>
        <w:rPr>
          <w:rFonts w:ascii="Arial" w:eastAsia="Times" w:hAnsi="Arial" w:cs="Arial"/>
          <w:sz w:val="22"/>
          <w:szCs w:val="22"/>
          <w:lang w:val="en-GB"/>
        </w:rPr>
      </w:pPr>
      <w:r w:rsidRPr="005B38AA">
        <w:rPr>
          <w:rFonts w:ascii="Arial" w:eastAsia="Times" w:hAnsi="Arial" w:cs="Arial"/>
          <w:sz w:val="22"/>
          <w:szCs w:val="22"/>
          <w:lang w:val="en-GB"/>
        </w:rPr>
        <w:t>Guidance bush – special polymer</w:t>
      </w:r>
    </w:p>
    <w:p w:rsidR="00DE69C9" w:rsidRPr="005B38AA" w:rsidRDefault="00DE69C9" w:rsidP="00271EF1">
      <w:pPr>
        <w:autoSpaceDE w:val="0"/>
        <w:autoSpaceDN w:val="0"/>
        <w:adjustRightInd w:val="0"/>
        <w:rPr>
          <w:rFonts w:ascii="Arial" w:eastAsia="Times" w:hAnsi="Arial" w:cs="Arial"/>
          <w:sz w:val="22"/>
          <w:szCs w:val="22"/>
          <w:lang w:val="en-GB"/>
        </w:rPr>
      </w:pPr>
    </w:p>
    <w:p w:rsidR="00DE69C9" w:rsidRPr="00CD463C" w:rsidRDefault="005B38AA" w:rsidP="00271EF1">
      <w:pPr>
        <w:autoSpaceDE w:val="0"/>
        <w:autoSpaceDN w:val="0"/>
        <w:adjustRightInd w:val="0"/>
        <w:rPr>
          <w:rFonts w:ascii="Arial" w:eastAsia="Times" w:hAnsi="Arial" w:cs="Arial"/>
          <w:b/>
          <w:sz w:val="22"/>
          <w:szCs w:val="22"/>
          <w:lang w:val="en-GB"/>
        </w:rPr>
      </w:pPr>
      <w:r w:rsidRPr="00CD463C">
        <w:rPr>
          <w:rFonts w:ascii="Arial" w:eastAsia="Times" w:hAnsi="Arial" w:cs="Arial"/>
          <w:b/>
          <w:sz w:val="22"/>
          <w:szCs w:val="22"/>
          <w:lang w:val="en-GB"/>
        </w:rPr>
        <w:t>C</w:t>
      </w:r>
      <w:r w:rsidR="00DE69C9" w:rsidRPr="00CD463C">
        <w:rPr>
          <w:rFonts w:ascii="Arial" w:eastAsia="Times" w:hAnsi="Arial" w:cs="Arial"/>
          <w:b/>
          <w:sz w:val="22"/>
          <w:szCs w:val="22"/>
          <w:lang w:val="en-GB"/>
        </w:rPr>
        <w:t>orrosion</w:t>
      </w:r>
      <w:r w:rsidRPr="00CD463C">
        <w:rPr>
          <w:rFonts w:ascii="Arial" w:eastAsia="Times" w:hAnsi="Arial" w:cs="Arial"/>
          <w:b/>
          <w:sz w:val="22"/>
          <w:szCs w:val="22"/>
          <w:lang w:val="en-GB"/>
        </w:rPr>
        <w:t xml:space="preserve"> protection</w:t>
      </w:r>
      <w:r w:rsidR="00DE69C9" w:rsidRPr="00CD463C">
        <w:rPr>
          <w:rFonts w:ascii="Arial" w:eastAsia="Times" w:hAnsi="Arial" w:cs="Arial"/>
          <w:b/>
          <w:sz w:val="22"/>
          <w:szCs w:val="22"/>
          <w:lang w:val="en-GB"/>
        </w:rPr>
        <w:t>:</w:t>
      </w:r>
    </w:p>
    <w:p w:rsidR="005B38AA" w:rsidRPr="005B38AA" w:rsidRDefault="005B38AA" w:rsidP="00271EF1">
      <w:pPr>
        <w:autoSpaceDE w:val="0"/>
        <w:autoSpaceDN w:val="0"/>
        <w:adjustRightInd w:val="0"/>
        <w:rPr>
          <w:rFonts w:ascii="Arial" w:eastAsia="Times" w:hAnsi="Arial" w:cs="Arial"/>
          <w:sz w:val="22"/>
          <w:szCs w:val="22"/>
          <w:lang w:val="en-GB"/>
        </w:rPr>
      </w:pPr>
      <w:r w:rsidRPr="005B38AA">
        <w:rPr>
          <w:rFonts w:ascii="Arial" w:eastAsia="Times" w:hAnsi="Arial" w:cs="Arial"/>
          <w:sz w:val="22"/>
          <w:szCs w:val="22"/>
          <w:lang w:val="en-GB"/>
        </w:rPr>
        <w:t>Body and body insert all-over enamelling with Düker etec enamel,</w:t>
      </w:r>
    </w:p>
    <w:p w:rsidR="005B38AA" w:rsidRPr="005B38AA" w:rsidRDefault="005B38AA" w:rsidP="00271EF1">
      <w:pPr>
        <w:autoSpaceDE w:val="0"/>
        <w:autoSpaceDN w:val="0"/>
        <w:adjustRightInd w:val="0"/>
        <w:rPr>
          <w:rFonts w:ascii="Arial" w:eastAsia="Times" w:hAnsi="Arial" w:cs="Arial"/>
          <w:sz w:val="22"/>
          <w:szCs w:val="22"/>
          <w:lang w:val="en-GB"/>
        </w:rPr>
      </w:pPr>
      <w:r w:rsidRPr="005B38AA">
        <w:rPr>
          <w:rFonts w:ascii="Arial" w:eastAsia="Times" w:hAnsi="Arial" w:cs="Arial"/>
          <w:sz w:val="22"/>
          <w:szCs w:val="22"/>
          <w:lang w:val="en-GB"/>
        </w:rPr>
        <w:t>as per EN ISO 11177 and as per DEV-guidelines, for soil class III,</w:t>
      </w:r>
    </w:p>
    <w:p w:rsidR="005B38AA" w:rsidRPr="005B38AA" w:rsidRDefault="005B38AA" w:rsidP="00271EF1">
      <w:pPr>
        <w:autoSpaceDE w:val="0"/>
        <w:autoSpaceDN w:val="0"/>
        <w:adjustRightInd w:val="0"/>
        <w:rPr>
          <w:rFonts w:ascii="Arial" w:eastAsia="Times" w:hAnsi="Arial" w:cs="Arial"/>
          <w:sz w:val="22"/>
          <w:szCs w:val="22"/>
          <w:lang w:val="en-GB"/>
        </w:rPr>
      </w:pPr>
      <w:r w:rsidRPr="005B38AA">
        <w:rPr>
          <w:rFonts w:ascii="Arial" w:eastAsia="Times" w:hAnsi="Arial" w:cs="Arial"/>
          <w:sz w:val="22"/>
          <w:szCs w:val="22"/>
          <w:lang w:val="en-GB"/>
        </w:rPr>
        <w:t>colour shade cobalt blue similar to RAL 5013</w:t>
      </w:r>
    </w:p>
    <w:p w:rsidR="00F71285" w:rsidRPr="005B38AA" w:rsidRDefault="00F71285" w:rsidP="00271EF1">
      <w:pPr>
        <w:autoSpaceDE w:val="0"/>
        <w:autoSpaceDN w:val="0"/>
        <w:adjustRightInd w:val="0"/>
        <w:rPr>
          <w:rFonts w:ascii="Arial" w:eastAsia="Times" w:hAnsi="Arial" w:cs="Arial"/>
          <w:sz w:val="22"/>
          <w:szCs w:val="22"/>
          <w:lang w:val="en-GB"/>
        </w:rPr>
      </w:pPr>
    </w:p>
    <w:p w:rsidR="005B38AA" w:rsidRPr="005B38AA" w:rsidRDefault="00DE69C9" w:rsidP="00271EF1">
      <w:pPr>
        <w:autoSpaceDE w:val="0"/>
        <w:autoSpaceDN w:val="0"/>
        <w:adjustRightInd w:val="0"/>
        <w:rPr>
          <w:rFonts w:ascii="Arial" w:eastAsia="Times" w:hAnsi="Arial" w:cs="Arial"/>
          <w:sz w:val="22"/>
          <w:szCs w:val="22"/>
          <w:lang w:val="en-GB"/>
        </w:rPr>
      </w:pPr>
      <w:r w:rsidRPr="005B38AA">
        <w:rPr>
          <w:rFonts w:ascii="Arial" w:eastAsia="Times" w:hAnsi="Arial" w:cs="Arial"/>
          <w:sz w:val="22"/>
          <w:szCs w:val="22"/>
          <w:lang w:val="en-GB"/>
        </w:rPr>
        <w:t>All</w:t>
      </w:r>
      <w:r w:rsidR="005B38AA" w:rsidRPr="005B38AA">
        <w:rPr>
          <w:rFonts w:ascii="Arial" w:eastAsia="Times" w:hAnsi="Arial" w:cs="Arial"/>
          <w:sz w:val="22"/>
          <w:szCs w:val="22"/>
          <w:lang w:val="en-GB"/>
        </w:rPr>
        <w:t xml:space="preserve"> materials in contact with the medium are in accordance with the latest applicable version of the UBA (German Federal Environmental Authorities) guidelines.</w:t>
      </w:r>
    </w:p>
    <w:p w:rsidR="005815B2" w:rsidRPr="005B38AA" w:rsidRDefault="005815B2" w:rsidP="00271EF1">
      <w:pPr>
        <w:autoSpaceDE w:val="0"/>
        <w:autoSpaceDN w:val="0"/>
        <w:adjustRightInd w:val="0"/>
        <w:rPr>
          <w:rFonts w:ascii="Arial" w:eastAsia="Times" w:hAnsi="Arial" w:cs="Arial"/>
          <w:sz w:val="22"/>
          <w:szCs w:val="22"/>
          <w:lang w:val="en-GB"/>
        </w:rPr>
      </w:pPr>
    </w:p>
    <w:p w:rsidR="005B38AA" w:rsidRPr="00CD463C" w:rsidRDefault="005815B2" w:rsidP="00271EF1">
      <w:pPr>
        <w:autoSpaceDE w:val="0"/>
        <w:autoSpaceDN w:val="0"/>
        <w:adjustRightInd w:val="0"/>
        <w:contextualSpacing/>
        <w:rPr>
          <w:rFonts w:ascii="Arial" w:eastAsia="Times" w:hAnsi="Arial"/>
          <w:b/>
          <w:sz w:val="22"/>
          <w:szCs w:val="22"/>
          <w:lang w:val="en-GB"/>
        </w:rPr>
      </w:pPr>
      <w:bookmarkStart w:id="0" w:name="_Toc475950312"/>
      <w:r w:rsidRPr="00CD463C">
        <w:rPr>
          <w:rFonts w:ascii="Arial" w:eastAsia="Times" w:hAnsi="Arial"/>
          <w:b/>
          <w:sz w:val="22"/>
          <w:szCs w:val="22"/>
          <w:lang w:val="en-GB"/>
        </w:rPr>
        <w:t>Techni</w:t>
      </w:r>
      <w:r w:rsidR="005B38AA" w:rsidRPr="00CD463C">
        <w:rPr>
          <w:rFonts w:ascii="Arial" w:eastAsia="Times" w:hAnsi="Arial"/>
          <w:b/>
          <w:sz w:val="22"/>
          <w:szCs w:val="22"/>
          <w:lang w:val="en-GB"/>
        </w:rPr>
        <w:t>cal parameters:</w:t>
      </w:r>
    </w:p>
    <w:bookmarkEnd w:id="0"/>
    <w:p w:rsidR="00271EF1" w:rsidRPr="005B38AA" w:rsidRDefault="005B38AA" w:rsidP="00271EF1">
      <w:pPr>
        <w:pStyle w:val="Listenabsatz"/>
        <w:numPr>
          <w:ilvl w:val="0"/>
          <w:numId w:val="1"/>
        </w:numPr>
        <w:autoSpaceDE w:val="0"/>
        <w:autoSpaceDN w:val="0"/>
        <w:adjustRightInd w:val="0"/>
        <w:ind w:left="284" w:hanging="284"/>
        <w:rPr>
          <w:rFonts w:ascii="Arial" w:eastAsia="ArialMT" w:hAnsi="Arial" w:cs="Arial"/>
          <w:sz w:val="22"/>
          <w:szCs w:val="22"/>
          <w:lang w:val="en-GB"/>
        </w:rPr>
      </w:pPr>
      <w:r w:rsidRPr="005B38AA">
        <w:rPr>
          <w:rFonts w:ascii="Arial" w:eastAsia="ArialMT" w:hAnsi="Arial" w:cs="Arial"/>
          <w:sz w:val="22"/>
          <w:szCs w:val="22"/>
          <w:lang w:val="en-GB"/>
        </w:rPr>
        <w:t xml:space="preserve">tightness from a back pressure of approx. </w:t>
      </w:r>
      <w:r w:rsidR="008A40CB" w:rsidRPr="005B38AA">
        <w:rPr>
          <w:rFonts w:ascii="Arial" w:eastAsia="ArialMT" w:hAnsi="Arial" w:cs="Arial"/>
          <w:sz w:val="22"/>
          <w:szCs w:val="22"/>
          <w:lang w:val="en-GB"/>
        </w:rPr>
        <w:t>0</w:t>
      </w:r>
      <w:r w:rsidRPr="005B38AA">
        <w:rPr>
          <w:rFonts w:ascii="Arial" w:eastAsia="ArialMT" w:hAnsi="Arial" w:cs="Arial"/>
          <w:sz w:val="22"/>
          <w:szCs w:val="22"/>
          <w:lang w:val="en-GB"/>
        </w:rPr>
        <w:t>.</w:t>
      </w:r>
      <w:r w:rsidR="008A40CB" w:rsidRPr="005B38AA">
        <w:rPr>
          <w:rFonts w:ascii="Arial" w:eastAsia="ArialMT" w:hAnsi="Arial" w:cs="Arial"/>
          <w:sz w:val="22"/>
          <w:szCs w:val="22"/>
          <w:lang w:val="en-GB"/>
        </w:rPr>
        <w:t>5 bar</w:t>
      </w:r>
    </w:p>
    <w:p w:rsidR="005815B2" w:rsidRPr="005B38AA" w:rsidRDefault="005B38AA" w:rsidP="00271EF1">
      <w:pPr>
        <w:pStyle w:val="Listenabsatz"/>
        <w:numPr>
          <w:ilvl w:val="0"/>
          <w:numId w:val="1"/>
        </w:numPr>
        <w:autoSpaceDE w:val="0"/>
        <w:autoSpaceDN w:val="0"/>
        <w:adjustRightInd w:val="0"/>
        <w:ind w:left="284" w:hanging="284"/>
        <w:rPr>
          <w:rFonts w:ascii="Arial" w:eastAsia="ArialMT" w:hAnsi="Arial" w:cs="Arial"/>
          <w:sz w:val="22"/>
          <w:szCs w:val="22"/>
          <w:lang w:val="en-GB"/>
        </w:rPr>
      </w:pPr>
      <w:r w:rsidRPr="005B38AA">
        <w:rPr>
          <w:rFonts w:ascii="Arial" w:eastAsia="ArialMT" w:hAnsi="Arial" w:cs="Arial"/>
          <w:sz w:val="22"/>
          <w:szCs w:val="22"/>
          <w:lang w:val="en-GB"/>
        </w:rPr>
        <w:t>leak rate</w:t>
      </w:r>
      <w:r w:rsidR="005815B2" w:rsidRPr="005B38AA">
        <w:rPr>
          <w:rFonts w:ascii="Arial" w:eastAsia="ArialMT" w:hAnsi="Arial" w:cs="Arial"/>
          <w:sz w:val="22"/>
          <w:szCs w:val="22"/>
          <w:lang w:val="en-GB"/>
        </w:rPr>
        <w:t xml:space="preserve"> A </w:t>
      </w:r>
      <w:r w:rsidRPr="005B38AA">
        <w:rPr>
          <w:rFonts w:ascii="Arial" w:eastAsia="ArialMT" w:hAnsi="Arial" w:cs="Arial"/>
          <w:sz w:val="22"/>
          <w:szCs w:val="22"/>
          <w:lang w:val="en-GB"/>
        </w:rPr>
        <w:t xml:space="preserve">as per </w:t>
      </w:r>
      <w:r w:rsidR="005815B2" w:rsidRPr="005B38AA">
        <w:rPr>
          <w:rFonts w:ascii="Arial" w:eastAsia="ArialMT" w:hAnsi="Arial" w:cs="Arial"/>
          <w:sz w:val="22"/>
          <w:szCs w:val="22"/>
          <w:lang w:val="en-GB"/>
        </w:rPr>
        <w:t>EN 12266</w:t>
      </w:r>
    </w:p>
    <w:p w:rsidR="005815B2" w:rsidRPr="005B38AA" w:rsidRDefault="005B38AA" w:rsidP="00271EF1">
      <w:pPr>
        <w:pStyle w:val="Listenabsatz"/>
        <w:numPr>
          <w:ilvl w:val="0"/>
          <w:numId w:val="1"/>
        </w:numPr>
        <w:autoSpaceDE w:val="0"/>
        <w:autoSpaceDN w:val="0"/>
        <w:adjustRightInd w:val="0"/>
        <w:ind w:left="284" w:hanging="284"/>
        <w:rPr>
          <w:rFonts w:ascii="Arial" w:eastAsia="ArialMT" w:hAnsi="Arial" w:cs="Arial"/>
          <w:sz w:val="22"/>
          <w:szCs w:val="22"/>
          <w:lang w:val="en-GB"/>
        </w:rPr>
      </w:pPr>
      <w:r w:rsidRPr="005B38AA">
        <w:rPr>
          <w:rFonts w:ascii="Arial" w:eastAsia="ArialMT" w:hAnsi="Arial" w:cs="Arial"/>
          <w:sz w:val="22"/>
          <w:szCs w:val="22"/>
          <w:lang w:val="en-GB"/>
        </w:rPr>
        <w:t xml:space="preserve">completely open depending on the nominal diameter between </w:t>
      </w:r>
      <w:r w:rsidR="005815B2" w:rsidRPr="005B38AA">
        <w:rPr>
          <w:rFonts w:ascii="Arial" w:eastAsia="ArialMT" w:hAnsi="Arial" w:cs="Arial"/>
          <w:sz w:val="22"/>
          <w:szCs w:val="22"/>
          <w:lang w:val="en-GB"/>
        </w:rPr>
        <w:t>1</w:t>
      </w:r>
      <w:r w:rsidRPr="005B38AA">
        <w:rPr>
          <w:rFonts w:ascii="Arial" w:eastAsia="ArialMT" w:hAnsi="Arial" w:cs="Arial"/>
          <w:sz w:val="22"/>
          <w:szCs w:val="22"/>
          <w:lang w:val="en-GB"/>
        </w:rPr>
        <w:t>.</w:t>
      </w:r>
      <w:r w:rsidR="005815B2" w:rsidRPr="005B38AA">
        <w:rPr>
          <w:rFonts w:ascii="Arial" w:eastAsia="ArialMT" w:hAnsi="Arial" w:cs="Arial"/>
          <w:sz w:val="22"/>
          <w:szCs w:val="22"/>
          <w:lang w:val="en-GB"/>
        </w:rPr>
        <w:t xml:space="preserve">5 m/s </w:t>
      </w:r>
      <w:r w:rsidRPr="005B38AA">
        <w:rPr>
          <w:rFonts w:ascii="Arial" w:eastAsia="ArialMT" w:hAnsi="Arial" w:cs="Arial"/>
          <w:sz w:val="22"/>
          <w:szCs w:val="22"/>
          <w:lang w:val="en-GB"/>
        </w:rPr>
        <w:t>a</w:t>
      </w:r>
      <w:r w:rsidR="00271EF1" w:rsidRPr="005B38AA">
        <w:rPr>
          <w:rFonts w:ascii="Arial" w:eastAsia="ArialMT" w:hAnsi="Arial" w:cs="Arial"/>
          <w:sz w:val="22"/>
          <w:szCs w:val="22"/>
          <w:lang w:val="en-GB"/>
        </w:rPr>
        <w:t>nd</w:t>
      </w:r>
      <w:r w:rsidR="005815B2" w:rsidRPr="005B38AA">
        <w:rPr>
          <w:rFonts w:ascii="Arial" w:eastAsia="ArialMT" w:hAnsi="Arial" w:cs="Arial"/>
          <w:sz w:val="22"/>
          <w:szCs w:val="22"/>
          <w:lang w:val="en-GB"/>
        </w:rPr>
        <w:t xml:space="preserve"> 2</w:t>
      </w:r>
      <w:r w:rsidRPr="005B38AA">
        <w:rPr>
          <w:rFonts w:ascii="Arial" w:eastAsia="ArialMT" w:hAnsi="Arial" w:cs="Arial"/>
          <w:sz w:val="22"/>
          <w:szCs w:val="22"/>
          <w:lang w:val="en-GB"/>
        </w:rPr>
        <w:t>.</w:t>
      </w:r>
      <w:r w:rsidR="00271EF1" w:rsidRPr="005B38AA">
        <w:rPr>
          <w:rFonts w:ascii="Arial" w:eastAsia="ArialMT" w:hAnsi="Arial" w:cs="Arial"/>
          <w:sz w:val="22"/>
          <w:szCs w:val="22"/>
          <w:lang w:val="en-GB"/>
        </w:rPr>
        <w:t>0</w:t>
      </w:r>
      <w:r w:rsidR="005815B2" w:rsidRPr="005B38AA">
        <w:rPr>
          <w:rFonts w:ascii="Arial" w:eastAsia="ArialMT" w:hAnsi="Arial" w:cs="Arial"/>
          <w:sz w:val="22"/>
          <w:szCs w:val="22"/>
          <w:lang w:val="en-GB"/>
        </w:rPr>
        <w:t xml:space="preserve"> m/s</w:t>
      </w:r>
    </w:p>
    <w:p w:rsidR="005815B2" w:rsidRPr="005B38AA" w:rsidRDefault="005B38AA" w:rsidP="00271EF1">
      <w:pPr>
        <w:pStyle w:val="Listenabsatz"/>
        <w:numPr>
          <w:ilvl w:val="0"/>
          <w:numId w:val="1"/>
        </w:numPr>
        <w:autoSpaceDE w:val="0"/>
        <w:autoSpaceDN w:val="0"/>
        <w:adjustRightInd w:val="0"/>
        <w:ind w:left="284" w:hanging="284"/>
        <w:rPr>
          <w:rFonts w:ascii="Arial" w:eastAsia="ArialMT" w:hAnsi="Arial" w:cs="Arial"/>
          <w:sz w:val="22"/>
          <w:szCs w:val="22"/>
          <w:lang w:val="en-GB"/>
        </w:rPr>
      </w:pPr>
      <w:r w:rsidRPr="005B38AA">
        <w:rPr>
          <w:rFonts w:ascii="Arial" w:eastAsia="ArialMT" w:hAnsi="Arial" w:cs="Arial"/>
          <w:sz w:val="22"/>
          <w:szCs w:val="22"/>
          <w:lang w:val="en-GB"/>
        </w:rPr>
        <w:t xml:space="preserve">short closing time: </w:t>
      </w:r>
      <w:r w:rsidR="005815B2" w:rsidRPr="005B38AA">
        <w:rPr>
          <w:rFonts w:ascii="Arial" w:eastAsia="ArialMT" w:hAnsi="Arial" w:cs="Arial"/>
          <w:sz w:val="22"/>
          <w:szCs w:val="22"/>
          <w:lang w:val="en-GB"/>
        </w:rPr>
        <w:t>&lt;</w:t>
      </w:r>
      <w:r w:rsidR="00271EF1" w:rsidRPr="005B38AA">
        <w:rPr>
          <w:rFonts w:ascii="Arial" w:eastAsia="ArialMT" w:hAnsi="Arial" w:cs="Arial"/>
          <w:sz w:val="22"/>
          <w:szCs w:val="22"/>
          <w:lang w:val="en-GB"/>
        </w:rPr>
        <w:t xml:space="preserve"> </w:t>
      </w:r>
      <w:r w:rsidR="005815B2" w:rsidRPr="005B38AA">
        <w:rPr>
          <w:rFonts w:ascii="Arial" w:eastAsia="ArialMT" w:hAnsi="Arial" w:cs="Arial"/>
          <w:sz w:val="22"/>
          <w:szCs w:val="22"/>
          <w:lang w:val="en-GB"/>
        </w:rPr>
        <w:t>0,1 s</w:t>
      </w:r>
      <w:r w:rsidRPr="005B38AA">
        <w:rPr>
          <w:rFonts w:ascii="Arial" w:eastAsia="ArialMT" w:hAnsi="Arial" w:cs="Arial"/>
          <w:sz w:val="22"/>
          <w:szCs w:val="22"/>
          <w:lang w:val="en-GB"/>
        </w:rPr>
        <w:t xml:space="preserve"> (at atmospheric conditions) </w:t>
      </w:r>
    </w:p>
    <w:p w:rsidR="00F71285" w:rsidRPr="005B38AA" w:rsidRDefault="005B38AA" w:rsidP="00271EF1">
      <w:pPr>
        <w:pStyle w:val="Listenabsatz"/>
        <w:numPr>
          <w:ilvl w:val="0"/>
          <w:numId w:val="1"/>
        </w:numPr>
        <w:ind w:left="284" w:hanging="284"/>
        <w:rPr>
          <w:rFonts w:ascii="Arial" w:hAnsi="Arial" w:cs="Arial"/>
          <w:sz w:val="22"/>
          <w:szCs w:val="22"/>
          <w:lang w:val="en-GB"/>
        </w:rPr>
      </w:pPr>
      <w:r w:rsidRPr="005B38AA">
        <w:rPr>
          <w:rFonts w:ascii="Arial" w:hAnsi="Arial" w:cs="Arial"/>
          <w:sz w:val="22"/>
          <w:szCs w:val="22"/>
          <w:lang w:val="en-GB"/>
        </w:rPr>
        <w:t>pressure loss at 2.</w:t>
      </w:r>
      <w:r w:rsidR="00F71285" w:rsidRPr="005B38AA">
        <w:rPr>
          <w:rFonts w:ascii="Arial" w:hAnsi="Arial" w:cs="Arial"/>
          <w:sz w:val="22"/>
          <w:szCs w:val="22"/>
          <w:lang w:val="en-GB"/>
        </w:rPr>
        <w:t xml:space="preserve">0 m/s </w:t>
      </w:r>
      <w:r w:rsidRPr="005B38AA">
        <w:rPr>
          <w:rFonts w:ascii="Arial" w:hAnsi="Arial" w:cs="Arial"/>
          <w:sz w:val="22"/>
          <w:szCs w:val="22"/>
          <w:lang w:val="en-GB"/>
        </w:rPr>
        <w:t xml:space="preserve">flow velocity depending on the nominal diameter approx. </w:t>
      </w:r>
      <w:r w:rsidR="00F71285" w:rsidRPr="005B38AA">
        <w:rPr>
          <w:rFonts w:ascii="Arial" w:hAnsi="Arial" w:cs="Arial"/>
          <w:sz w:val="22"/>
          <w:szCs w:val="22"/>
          <w:lang w:val="en-GB"/>
        </w:rPr>
        <w:t>15 mbar – 20 mbar</w:t>
      </w:r>
    </w:p>
    <w:p w:rsidR="005815B2" w:rsidRPr="005B38AA" w:rsidRDefault="005815B2" w:rsidP="00271EF1">
      <w:pPr>
        <w:autoSpaceDE w:val="0"/>
        <w:autoSpaceDN w:val="0"/>
        <w:adjustRightInd w:val="0"/>
        <w:rPr>
          <w:rFonts w:ascii="Arial" w:eastAsia="Times" w:hAnsi="Arial" w:cs="Arial"/>
          <w:sz w:val="20"/>
          <w:szCs w:val="20"/>
          <w:lang w:val="en-GB"/>
        </w:rPr>
      </w:pPr>
    </w:p>
    <w:p w:rsidR="00DE69C9" w:rsidRPr="005B38AA" w:rsidRDefault="00DE69C9" w:rsidP="00271EF1">
      <w:pPr>
        <w:rPr>
          <w:rFonts w:ascii="Arial" w:eastAsia="Calibri" w:hAnsi="Arial" w:cs="Arial"/>
          <w:sz w:val="20"/>
          <w:szCs w:val="20"/>
          <w:lang w:val="en-GB" w:eastAsia="en-US"/>
        </w:rPr>
      </w:pPr>
    </w:p>
    <w:p w:rsidR="00F24716" w:rsidRPr="005B38AA" w:rsidRDefault="00F24716" w:rsidP="00271EF1">
      <w:pPr>
        <w:autoSpaceDE w:val="0"/>
        <w:autoSpaceDN w:val="0"/>
        <w:adjustRightInd w:val="0"/>
        <w:rPr>
          <w:rFonts w:ascii="Arial" w:hAnsi="Arial"/>
          <w:b/>
          <w:lang w:val="en-GB"/>
        </w:rPr>
      </w:pPr>
    </w:p>
    <w:p w:rsidR="00EE1430" w:rsidRPr="005B38AA" w:rsidRDefault="00EE1430" w:rsidP="00271EF1">
      <w:pPr>
        <w:autoSpaceDE w:val="0"/>
        <w:autoSpaceDN w:val="0"/>
        <w:adjustRightInd w:val="0"/>
        <w:rPr>
          <w:rFonts w:ascii="Arial" w:hAnsi="Arial"/>
          <w:b/>
          <w:lang w:val="en-GB"/>
        </w:rPr>
      </w:pPr>
    </w:p>
    <w:p w:rsidR="00EE1430" w:rsidRPr="00CD463C" w:rsidRDefault="00EE1430" w:rsidP="00271EF1">
      <w:pPr>
        <w:autoSpaceDE w:val="0"/>
        <w:autoSpaceDN w:val="0"/>
        <w:adjustRightInd w:val="0"/>
        <w:rPr>
          <w:rFonts w:ascii="Arial" w:hAnsi="Arial"/>
          <w:b/>
          <w:sz w:val="22"/>
          <w:szCs w:val="22"/>
          <w:lang w:val="en-GB"/>
        </w:rPr>
      </w:pPr>
      <w:bookmarkStart w:id="1" w:name="_GoBack"/>
    </w:p>
    <w:p w:rsidR="00F24716" w:rsidRPr="00CD463C" w:rsidRDefault="005B38AA" w:rsidP="00271EF1">
      <w:pPr>
        <w:tabs>
          <w:tab w:val="left" w:pos="1701"/>
        </w:tabs>
        <w:autoSpaceDE w:val="0"/>
        <w:autoSpaceDN w:val="0"/>
        <w:adjustRightInd w:val="0"/>
        <w:rPr>
          <w:rFonts w:ascii="Arial" w:hAnsi="Arial"/>
          <w:sz w:val="22"/>
          <w:szCs w:val="22"/>
          <w:lang w:val="en-GB"/>
        </w:rPr>
      </w:pPr>
      <w:r w:rsidRPr="00CD463C">
        <w:rPr>
          <w:rFonts w:ascii="Arial" w:hAnsi="Arial"/>
          <w:b/>
          <w:sz w:val="22"/>
          <w:szCs w:val="22"/>
          <w:lang w:val="en-GB"/>
        </w:rPr>
        <w:t>Manufacture</w:t>
      </w:r>
      <w:r w:rsidR="00F24716" w:rsidRPr="00CD463C">
        <w:rPr>
          <w:rFonts w:ascii="Arial" w:hAnsi="Arial"/>
          <w:b/>
          <w:sz w:val="22"/>
          <w:szCs w:val="22"/>
          <w:lang w:val="en-GB"/>
        </w:rPr>
        <w:t>r:</w:t>
      </w:r>
      <w:r w:rsidR="00F24716" w:rsidRPr="00CD463C">
        <w:rPr>
          <w:rFonts w:ascii="Arial" w:hAnsi="Arial"/>
          <w:sz w:val="22"/>
          <w:szCs w:val="22"/>
          <w:lang w:val="en-GB"/>
        </w:rPr>
        <w:tab/>
        <w:t xml:space="preserve">Düker GmbH </w:t>
      </w:r>
    </w:p>
    <w:p w:rsidR="00F24716" w:rsidRPr="00CD463C" w:rsidRDefault="00271EF1" w:rsidP="00271EF1">
      <w:pPr>
        <w:tabs>
          <w:tab w:val="left" w:pos="1701"/>
        </w:tabs>
        <w:autoSpaceDE w:val="0"/>
        <w:autoSpaceDN w:val="0"/>
        <w:adjustRightInd w:val="0"/>
        <w:rPr>
          <w:rFonts w:ascii="Arial" w:hAnsi="Arial"/>
          <w:sz w:val="22"/>
          <w:szCs w:val="22"/>
          <w:lang w:val="en-GB"/>
        </w:rPr>
      </w:pPr>
      <w:r w:rsidRPr="00CD463C">
        <w:rPr>
          <w:rFonts w:ascii="Arial" w:hAnsi="Arial"/>
          <w:sz w:val="22"/>
          <w:szCs w:val="22"/>
          <w:lang w:val="en-GB"/>
        </w:rPr>
        <w:tab/>
      </w:r>
      <w:proofErr w:type="spellStart"/>
      <w:r w:rsidRPr="00CD463C">
        <w:rPr>
          <w:rFonts w:ascii="Arial" w:hAnsi="Arial"/>
          <w:sz w:val="22"/>
          <w:szCs w:val="22"/>
          <w:lang w:val="en-GB"/>
        </w:rPr>
        <w:t>Hauptstraße</w:t>
      </w:r>
      <w:proofErr w:type="spellEnd"/>
      <w:r w:rsidRPr="00CD463C">
        <w:rPr>
          <w:rFonts w:ascii="Arial" w:hAnsi="Arial"/>
          <w:sz w:val="22"/>
          <w:szCs w:val="22"/>
          <w:lang w:val="en-GB"/>
        </w:rPr>
        <w:t xml:space="preserve"> 39-41</w:t>
      </w:r>
    </w:p>
    <w:p w:rsidR="00F24716" w:rsidRPr="00CD463C" w:rsidRDefault="00F24716" w:rsidP="00271EF1">
      <w:pPr>
        <w:tabs>
          <w:tab w:val="left" w:pos="1701"/>
        </w:tabs>
        <w:autoSpaceDE w:val="0"/>
        <w:autoSpaceDN w:val="0"/>
        <w:adjustRightInd w:val="0"/>
        <w:rPr>
          <w:rFonts w:ascii="Arial" w:hAnsi="Arial"/>
          <w:sz w:val="22"/>
          <w:szCs w:val="22"/>
          <w:lang w:val="en-GB"/>
        </w:rPr>
      </w:pPr>
      <w:r w:rsidRPr="00CD463C">
        <w:rPr>
          <w:rFonts w:ascii="Arial" w:hAnsi="Arial"/>
          <w:sz w:val="22"/>
          <w:szCs w:val="22"/>
          <w:lang w:val="en-GB"/>
        </w:rPr>
        <w:tab/>
        <w:t>63846 Laufach</w:t>
      </w:r>
    </w:p>
    <w:p w:rsidR="00F24716" w:rsidRPr="00CD463C" w:rsidRDefault="00F24716" w:rsidP="00271EF1">
      <w:pPr>
        <w:tabs>
          <w:tab w:val="left" w:pos="1701"/>
        </w:tabs>
        <w:autoSpaceDE w:val="0"/>
        <w:autoSpaceDN w:val="0"/>
        <w:adjustRightInd w:val="0"/>
        <w:rPr>
          <w:rFonts w:ascii="Arial" w:hAnsi="Arial"/>
          <w:sz w:val="22"/>
          <w:szCs w:val="22"/>
          <w:lang w:val="en-GB"/>
        </w:rPr>
      </w:pPr>
      <w:r w:rsidRPr="00CD463C">
        <w:rPr>
          <w:rFonts w:ascii="Arial" w:hAnsi="Arial"/>
          <w:sz w:val="22"/>
          <w:szCs w:val="22"/>
          <w:lang w:val="en-GB"/>
        </w:rPr>
        <w:tab/>
        <w:t>www.dueker.de</w:t>
      </w:r>
    </w:p>
    <w:p w:rsidR="00271EF1" w:rsidRPr="00CD463C" w:rsidRDefault="00271EF1">
      <w:pPr>
        <w:rPr>
          <w:sz w:val="22"/>
          <w:szCs w:val="22"/>
          <w:lang w:val="en-GB"/>
        </w:rPr>
      </w:pPr>
    </w:p>
    <w:bookmarkEnd w:id="1"/>
    <w:p w:rsidR="005B38AA" w:rsidRPr="005B38AA" w:rsidRDefault="005B38AA">
      <w:pPr>
        <w:rPr>
          <w:sz w:val="20"/>
          <w:szCs w:val="20"/>
          <w:lang w:val="en-GB"/>
        </w:rPr>
      </w:pPr>
    </w:p>
    <w:sectPr w:rsidR="005B38AA" w:rsidRPr="005B38AA" w:rsidSect="008462B3">
      <w:pgSz w:w="11906" w:h="16838"/>
      <w:pgMar w:top="1417" w:right="849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MT">
    <w:altName w:val="MS Gothic"/>
    <w:panose1 w:val="00000000000000000000"/>
    <w:charset w:val="80"/>
    <w:family w:val="swiss"/>
    <w:notTrueType/>
    <w:pitch w:val="default"/>
    <w:sig w:usb0="00000005" w:usb1="08070000" w:usb2="00000010" w:usb3="00000000" w:csb0="00020002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8E65695"/>
    <w:multiLevelType w:val="hybridMultilevel"/>
    <w:tmpl w:val="C220C49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F43D3D"/>
    <w:multiLevelType w:val="hybridMultilevel"/>
    <w:tmpl w:val="06BEF58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9C9"/>
    <w:rsid w:val="00044325"/>
    <w:rsid w:val="001021B2"/>
    <w:rsid w:val="00143AE1"/>
    <w:rsid w:val="001B42EA"/>
    <w:rsid w:val="00221373"/>
    <w:rsid w:val="00242427"/>
    <w:rsid w:val="00271EF1"/>
    <w:rsid w:val="002E6C54"/>
    <w:rsid w:val="002E7442"/>
    <w:rsid w:val="00457A3D"/>
    <w:rsid w:val="004916AA"/>
    <w:rsid w:val="005815B2"/>
    <w:rsid w:val="005B38AA"/>
    <w:rsid w:val="00673599"/>
    <w:rsid w:val="006914E3"/>
    <w:rsid w:val="006D22CB"/>
    <w:rsid w:val="00725A78"/>
    <w:rsid w:val="00742F4A"/>
    <w:rsid w:val="0074541F"/>
    <w:rsid w:val="007B4920"/>
    <w:rsid w:val="007E341B"/>
    <w:rsid w:val="008462B3"/>
    <w:rsid w:val="00851C3F"/>
    <w:rsid w:val="008744F1"/>
    <w:rsid w:val="008A40CB"/>
    <w:rsid w:val="009C2689"/>
    <w:rsid w:val="00A023BE"/>
    <w:rsid w:val="00A32A58"/>
    <w:rsid w:val="00AF0C85"/>
    <w:rsid w:val="00AF51D1"/>
    <w:rsid w:val="00B50F0A"/>
    <w:rsid w:val="00B552AB"/>
    <w:rsid w:val="00B662F2"/>
    <w:rsid w:val="00B670B4"/>
    <w:rsid w:val="00B84C6F"/>
    <w:rsid w:val="00BA17DC"/>
    <w:rsid w:val="00BA5804"/>
    <w:rsid w:val="00BC1083"/>
    <w:rsid w:val="00C55832"/>
    <w:rsid w:val="00CD463C"/>
    <w:rsid w:val="00DE69C9"/>
    <w:rsid w:val="00E46CBA"/>
    <w:rsid w:val="00EA36C8"/>
    <w:rsid w:val="00EE1430"/>
    <w:rsid w:val="00F24716"/>
    <w:rsid w:val="00F71285"/>
    <w:rsid w:val="00F93C0C"/>
    <w:rsid w:val="00FB0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1941EA0-E320-4D84-98D4-6EA4E20A5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DE69C9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42427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42427"/>
    <w:rPr>
      <w:rFonts w:ascii="Segoe UI" w:eastAsia="Times New Roman" w:hAnsi="Segoe UI" w:cs="Segoe UI"/>
      <w:sz w:val="18"/>
      <w:szCs w:val="18"/>
      <w:lang w:eastAsia="de-DE"/>
    </w:rPr>
  </w:style>
  <w:style w:type="paragraph" w:styleId="Listenabsatz">
    <w:name w:val="List Paragraph"/>
    <w:basedOn w:val="Standard"/>
    <w:uiPriority w:val="34"/>
    <w:qFormat/>
    <w:rsid w:val="00271E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rr\AppData\Local\Microsoft\Windows\Temporary%20Internet%20Files\Content.MSO\7C180EE3.dotm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7C180EE3.dotm</Template>
  <TotalTime>0</TotalTime>
  <Pages>1</Pages>
  <Words>272</Words>
  <Characters>1720</Characters>
  <Application>Microsoft Office Word</Application>
  <DocSecurity>0</DocSecurity>
  <Lines>14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Düker GmbH &amp; Co. KGaA</Company>
  <LinksUpToDate>false</LinksUpToDate>
  <CharactersWithSpaces>1989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Ursula Ritter</dc:creator>
  <cp:lastModifiedBy>Ursula Vogler</cp:lastModifiedBy>
  <cp:revision>5</cp:revision>
  <cp:lastPrinted>2017-11-29T14:41:00Z</cp:lastPrinted>
  <dcterms:created xsi:type="dcterms:W3CDTF">2018-07-09T14:35:00Z</dcterms:created>
  <dcterms:modified xsi:type="dcterms:W3CDTF">2018-07-09T14:57:00Z</dcterms:modified>
</cp:coreProperties>
</file>